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98" w:rsidRPr="00180259" w:rsidRDefault="001C0798" w:rsidP="001C0798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1C0798" w:rsidRPr="00180259" w:rsidRDefault="001C0798" w:rsidP="001C0798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r w:rsidR="008B4259">
        <w:rPr>
          <w:rFonts w:ascii="Times New Roman" w:hAnsi="Times New Roman"/>
          <w:b/>
          <w:sz w:val="28"/>
          <w:szCs w:val="28"/>
          <w:lang w:val="en-US"/>
        </w:rPr>
        <w:t>YEAR_</w:t>
      </w:r>
      <w:r w:rsidR="007D2C5D">
        <w:rPr>
          <w:rFonts w:ascii="Times New Roman" w:hAnsi="Times New Roman"/>
          <w:b/>
          <w:sz w:val="28"/>
          <w:szCs w:val="28"/>
          <w:lang w:val="en-US"/>
        </w:rPr>
        <w:t>W</w:t>
      </w:r>
      <w:r w:rsidRPr="001751E1">
        <w:rPr>
          <w:rFonts w:ascii="Times New Roman" w:hAnsi="Times New Roman"/>
          <w:b/>
          <w:sz w:val="28"/>
          <w:szCs w:val="28"/>
          <w:lang w:val="en-US"/>
        </w:rPr>
        <w:t>3</w:t>
      </w: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3F7D4D" w:rsidRDefault="001C0798" w:rsidP="004E433E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 w:rsidRPr="00036A03">
        <w:rPr>
          <w:rFonts w:ascii="Times New Roman" w:hAnsi="Times New Roman"/>
          <w:sz w:val="24"/>
          <w:szCs w:val="24"/>
          <w:lang w:val="ru-RU"/>
        </w:rPr>
        <w:t>Т</w:t>
      </w:r>
      <w:r w:rsidR="003E36E3">
        <w:rPr>
          <w:rFonts w:ascii="Times New Roman" w:hAnsi="Times New Roman"/>
          <w:sz w:val="24"/>
          <w:szCs w:val="24"/>
        </w:rPr>
        <w:t>а</w:t>
      </w:r>
      <w:r w:rsidRPr="00036A03">
        <w:rPr>
          <w:rFonts w:ascii="Times New Roman" w:hAnsi="Times New Roman"/>
          <w:sz w:val="24"/>
          <w:szCs w:val="24"/>
          <w:lang w:val="ru-RU"/>
        </w:rPr>
        <w:t>зи п</w:t>
      </w:r>
      <w:r>
        <w:rPr>
          <w:rFonts w:ascii="Times New Roman" w:hAnsi="Times New Roman"/>
          <w:sz w:val="24"/>
          <w:szCs w:val="24"/>
        </w:rPr>
        <w:t>апк</w:t>
      </w:r>
      <w:r w:rsidR="003E36E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съдържа </w:t>
      </w:r>
      <w:r w:rsidR="005658AB">
        <w:rPr>
          <w:rFonts w:ascii="Times New Roman" w:hAnsi="Times New Roman"/>
          <w:sz w:val="24"/>
          <w:szCs w:val="24"/>
        </w:rPr>
        <w:t xml:space="preserve">файлове със </w:t>
      </w:r>
      <w:r w:rsidRPr="00DC0901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C0901">
        <w:rPr>
          <w:rFonts w:ascii="Times New Roman" w:hAnsi="Times New Roman"/>
          <w:b/>
          <w:i/>
          <w:sz w:val="24"/>
          <w:szCs w:val="24"/>
          <w:lang w:val="ru-RU"/>
        </w:rPr>
        <w:t>ДАДЕН ЧАС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DC0901">
        <w:rPr>
          <w:rFonts w:ascii="Times New Roman" w:hAnsi="Times New Roman"/>
          <w:b/>
          <w:i/>
          <w:sz w:val="24"/>
          <w:szCs w:val="24"/>
          <w:lang w:val="ru-RU"/>
        </w:rPr>
        <w:t>СРЕДНОДНЕВНАТА</w:t>
      </w:r>
      <w:r w:rsidRPr="00DC090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DC0901">
        <w:rPr>
          <w:rFonts w:ascii="Times New Roman" w:hAnsi="Times New Roman"/>
          <w:b/>
          <w:i/>
          <w:sz w:val="24"/>
          <w:szCs w:val="24"/>
          <w:lang w:val="ru-RU"/>
        </w:rPr>
        <w:t>СТОЙНОСТ</w:t>
      </w:r>
      <w:r>
        <w:rPr>
          <w:rFonts w:ascii="Times New Roman" w:hAnsi="Times New Roman"/>
          <w:sz w:val="24"/>
          <w:szCs w:val="24"/>
          <w:lang w:val="ru-RU"/>
        </w:rPr>
        <w:t xml:space="preserve"> 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C0901">
        <w:rPr>
          <w:rFonts w:ascii="Times New Roman" w:hAnsi="Times New Roman"/>
          <w:b/>
          <w:i/>
          <w:sz w:val="24"/>
          <w:szCs w:val="24"/>
          <w:lang w:val="ru-RU"/>
        </w:rPr>
        <w:t>ВСИЧКИ ДНИ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1E1">
        <w:rPr>
          <w:rFonts w:ascii="Times New Roman" w:hAnsi="Times New Roman"/>
          <w:sz w:val="24"/>
          <w:szCs w:val="24"/>
          <w:lang w:val="ru-RU"/>
        </w:rPr>
        <w:t>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4259" w:rsidRPr="00DC0901">
        <w:rPr>
          <w:rFonts w:ascii="Times New Roman" w:hAnsi="Times New Roman"/>
          <w:b/>
          <w:i/>
          <w:sz w:val="24"/>
          <w:szCs w:val="24"/>
          <w:lang w:val="ru-RU"/>
        </w:rPr>
        <w:t>ЕДНА ГОДИНА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Pr="00943351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Pr="00036A03">
        <w:rPr>
          <w:rFonts w:ascii="Times New Roman" w:hAnsi="Times New Roman"/>
          <w:sz w:val="24"/>
          <w:szCs w:val="24"/>
          <w:lang w:val="ru-RU"/>
        </w:rPr>
        <w:t>елемен</w:t>
      </w:r>
      <w:r>
        <w:rPr>
          <w:rFonts w:ascii="Times New Roman" w:hAnsi="Times New Roman"/>
          <w:sz w:val="24"/>
          <w:szCs w:val="24"/>
          <w:lang w:val="ru-RU"/>
        </w:rPr>
        <w:t>тите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>
        <w:rPr>
          <w:rFonts w:ascii="Times New Roman" w:hAnsi="Times New Roman"/>
          <w:sz w:val="24"/>
          <w:szCs w:val="24"/>
          <w:lang w:val="ru-RU"/>
        </w:rPr>
        <w:t>тнот</w:t>
      </w:r>
      <w:r w:rsidRPr="00036A03">
        <w:rPr>
          <w:rFonts w:ascii="Times New Roman" w:hAnsi="Times New Roman"/>
          <w:sz w:val="24"/>
          <w:szCs w:val="24"/>
          <w:lang w:val="ru-RU"/>
        </w:rPr>
        <w:t>о поле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CE4D69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E4D69">
        <w:rPr>
          <w:rFonts w:ascii="Times New Roman" w:hAnsi="Times New Roman"/>
          <w:b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CE4D69"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Представени са по формата на </w:t>
      </w:r>
      <w:r>
        <w:rPr>
          <w:rFonts w:ascii="Times New Roman" w:hAnsi="Times New Roman"/>
          <w:sz w:val="24"/>
          <w:szCs w:val="24"/>
          <w:lang w:val="en-US"/>
        </w:rPr>
        <w:t>IAGA,</w:t>
      </w:r>
      <w:r>
        <w:rPr>
          <w:rFonts w:ascii="Times New Roman" w:hAnsi="Times New Roman"/>
          <w:sz w:val="24"/>
          <w:szCs w:val="24"/>
        </w:rPr>
        <w:t xml:space="preserve"> </w:t>
      </w:r>
      <w:r w:rsidR="007D2C5D">
        <w:rPr>
          <w:rFonts w:ascii="Times New Roman" w:hAnsi="Times New Roman"/>
          <w:sz w:val="24"/>
          <w:szCs w:val="24"/>
        </w:rPr>
        <w:t xml:space="preserve">използван в </w:t>
      </w:r>
      <w:r w:rsidR="007D2C5D" w:rsidRPr="00DC0901">
        <w:rPr>
          <w:rFonts w:ascii="Times New Roman" w:hAnsi="Times New Roman"/>
          <w:b/>
          <w:sz w:val="24"/>
          <w:szCs w:val="24"/>
          <w:lang w:val="en-US"/>
        </w:rPr>
        <w:t>WDC</w:t>
      </w:r>
      <w:r w:rsidR="007D2C5D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D2C5D">
        <w:rPr>
          <w:rFonts w:ascii="Times New Roman" w:hAnsi="Times New Roman"/>
          <w:sz w:val="24"/>
          <w:szCs w:val="24"/>
        </w:rPr>
        <w:t>В случая не са дадени датите на спокойните и бурните в геомагнитно отношение дни. Вместо това са дадени първите две цифри на годината, чиито данни са във файла.</w:t>
      </w:r>
      <w:r w:rsidR="004E433E">
        <w:rPr>
          <w:rFonts w:ascii="Times New Roman" w:hAnsi="Times New Roman"/>
          <w:sz w:val="24"/>
          <w:szCs w:val="24"/>
        </w:rPr>
        <w:t xml:space="preserve"> Данните са центрирани към средата на съответния час.</w:t>
      </w:r>
      <w:r w:rsidR="007D2C5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D2C5D">
        <w:rPr>
          <w:rFonts w:ascii="Times New Roman" w:hAnsi="Times New Roman"/>
          <w:sz w:val="24"/>
          <w:szCs w:val="24"/>
        </w:rPr>
        <w:t>И</w:t>
      </w:r>
      <w:r w:rsidR="003F7D4D">
        <w:rPr>
          <w:rFonts w:ascii="Times New Roman" w:hAnsi="Times New Roman"/>
          <w:sz w:val="24"/>
          <w:szCs w:val="24"/>
        </w:rPr>
        <w:t>мената на файловете имат следния вид:</w:t>
      </w:r>
    </w:p>
    <w:p w:rsidR="003F7D4D" w:rsidRPr="004E3E08" w:rsidRDefault="008B4259" w:rsidP="003F7D4D">
      <w:pPr>
        <w:pStyle w:val="PlainText"/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3F7D4D" w:rsidRPr="001751E1">
        <w:rPr>
          <w:rFonts w:ascii="Times New Roman" w:hAnsi="Times New Roman"/>
          <w:b/>
          <w:sz w:val="28"/>
          <w:szCs w:val="28"/>
          <w:lang w:val="en-US"/>
        </w:rPr>
        <w:t>****3</w:t>
      </w:r>
      <w:r w:rsidR="003F7D4D"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WDC</w:t>
      </w:r>
    </w:p>
    <w:p w:rsidR="001C0798" w:rsidRDefault="001C0798" w:rsidP="001C0798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</w:t>
      </w:r>
      <w:r w:rsidR="003F7D4D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>т</w:t>
      </w:r>
      <w:r w:rsidR="003F7D4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папк</w:t>
      </w:r>
      <w:r w:rsidR="005658A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</w:t>
      </w:r>
      <w:r w:rsidR="005658AB">
        <w:rPr>
          <w:rFonts w:ascii="Times New Roman" w:hAnsi="Times New Roman"/>
          <w:sz w:val="24"/>
          <w:szCs w:val="24"/>
        </w:rPr>
        <w:t>а</w:t>
      </w:r>
      <w:r w:rsidR="003F7D4D">
        <w:rPr>
          <w:rFonts w:ascii="Times New Roman" w:hAnsi="Times New Roman"/>
          <w:sz w:val="24"/>
          <w:szCs w:val="24"/>
        </w:rPr>
        <w:t xml:space="preserve"> и файловете</w:t>
      </w:r>
      <w:r>
        <w:rPr>
          <w:rFonts w:ascii="Times New Roman" w:hAnsi="Times New Roman"/>
          <w:sz w:val="24"/>
          <w:szCs w:val="24"/>
        </w:rPr>
        <w:t xml:space="preserve"> означават, както следва:</w:t>
      </w:r>
    </w:p>
    <w:p w:rsidR="001C0798" w:rsidRPr="00B34450" w:rsidRDefault="008B4259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1C0798">
        <w:rPr>
          <w:rFonts w:ascii="Times New Roman" w:hAnsi="Times New Roman"/>
          <w:sz w:val="24"/>
          <w:szCs w:val="24"/>
        </w:rPr>
        <w:tab/>
        <w:t xml:space="preserve">– </w:t>
      </w:r>
      <w:r>
        <w:rPr>
          <w:rFonts w:ascii="Times New Roman" w:hAnsi="Times New Roman"/>
          <w:sz w:val="24"/>
          <w:szCs w:val="24"/>
        </w:rPr>
        <w:t>мнемоничния</w:t>
      </w:r>
      <w:r w:rsidR="003E36E3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код на обсерваторията</w:t>
      </w:r>
      <w:r w:rsidR="001C0798">
        <w:rPr>
          <w:rFonts w:ascii="Times New Roman" w:hAnsi="Times New Roman"/>
          <w:sz w:val="24"/>
          <w:szCs w:val="24"/>
        </w:rPr>
        <w:t>;</w:t>
      </w:r>
    </w:p>
    <w:p w:rsidR="001C0798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</w:t>
      </w:r>
      <w:r w:rsidR="003F7D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т.н.;</w:t>
      </w:r>
    </w:p>
    <w:p w:rsidR="001C0798" w:rsidRDefault="007D2C5D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W</w:t>
      </w:r>
      <w:r w:rsidR="003E36E3">
        <w:rPr>
          <w:rFonts w:ascii="Times New Roman" w:hAnsi="Times New Roman"/>
          <w:sz w:val="24"/>
          <w:szCs w:val="24"/>
        </w:rPr>
        <w:tab/>
        <w:t>– форматът</w:t>
      </w:r>
      <w:r w:rsidR="001C0798">
        <w:rPr>
          <w:rFonts w:ascii="Times New Roman" w:hAnsi="Times New Roman"/>
          <w:sz w:val="24"/>
          <w:szCs w:val="24"/>
        </w:rPr>
        <w:t xml:space="preserve"> на файла е </w:t>
      </w:r>
      <w:r w:rsidR="005658AB">
        <w:rPr>
          <w:rFonts w:ascii="Times New Roman" w:hAnsi="Times New Roman"/>
          <w:sz w:val="24"/>
          <w:szCs w:val="24"/>
        </w:rPr>
        <w:t xml:space="preserve">според </w:t>
      </w:r>
      <w:r w:rsidR="005658AB" w:rsidRPr="00DC0901">
        <w:rPr>
          <w:rFonts w:ascii="Times New Roman" w:hAnsi="Times New Roman"/>
          <w:b/>
          <w:sz w:val="24"/>
          <w:szCs w:val="24"/>
          <w:lang w:val="en-US"/>
        </w:rPr>
        <w:t>WDC</w:t>
      </w:r>
      <w:r w:rsidR="008632E4">
        <w:rPr>
          <w:rFonts w:ascii="Times New Roman" w:hAnsi="Times New Roman"/>
          <w:sz w:val="24"/>
          <w:szCs w:val="24"/>
        </w:rPr>
        <w:t>;</w:t>
      </w:r>
    </w:p>
    <w:p w:rsidR="001C0798" w:rsidRPr="00943351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spacing w:after="120"/>
        <w:ind w:left="714" w:hanging="357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  <w:t xml:space="preserve">– записани </w:t>
      </w:r>
      <w:r w:rsidR="008632E4">
        <w:rPr>
          <w:rFonts w:ascii="Times New Roman" w:hAnsi="Times New Roman"/>
          <w:sz w:val="24"/>
          <w:szCs w:val="24"/>
        </w:rPr>
        <w:t xml:space="preserve">са </w:t>
      </w:r>
      <w:r>
        <w:rPr>
          <w:rFonts w:ascii="Times New Roman" w:hAnsi="Times New Roman"/>
          <w:sz w:val="24"/>
          <w:szCs w:val="24"/>
        </w:rPr>
        <w:t xml:space="preserve">данни само </w:t>
      </w:r>
      <w:r w:rsidR="008632E4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 3-те елемента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C0901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C0901">
        <w:rPr>
          <w:rFonts w:ascii="Times New Roman" w:hAnsi="Times New Roman"/>
          <w:b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DC0901"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>.</w:t>
      </w:r>
    </w:p>
    <w:p w:rsidR="001C0798" w:rsidRPr="00A63556" w:rsidRDefault="001C0798" w:rsidP="004E433E">
      <w:pPr>
        <w:pStyle w:val="PlainText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3F7D4D" w:rsidRPr="003F7D4D" w:rsidRDefault="003F7D4D" w:rsidP="001C0798">
      <w:pPr>
        <w:pStyle w:val="PlainText"/>
        <w:rPr>
          <w:rFonts w:ascii="Times New Roman" w:hAnsi="Times New Roman"/>
          <w:sz w:val="24"/>
          <w:szCs w:val="24"/>
          <w:lang w:val="en-US"/>
        </w:rPr>
      </w:pP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F20253">
        <w:rPr>
          <w:rFonts w:ascii="Times New Roman" w:hAnsi="Times New Roman"/>
          <w:b/>
          <w:sz w:val="24"/>
          <w:szCs w:val="24"/>
        </w:rPr>
        <w:t>ФОРМАТА НА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12C3D">
        <w:rPr>
          <w:rFonts w:ascii="Times New Roman" w:hAnsi="Times New Roman"/>
          <w:b/>
          <w:sz w:val="24"/>
          <w:szCs w:val="24"/>
        </w:rPr>
        <w:t xml:space="preserve">ЕДИН ЗАПИС ВЪВ 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>ФАЙЛОВЕТЕ</w:t>
      </w:r>
    </w:p>
    <w:p w:rsidR="001C0798" w:rsidRPr="007D2C5D" w:rsidRDefault="001C0798" w:rsidP="007D2C5D">
      <w:pPr>
        <w:pStyle w:val="PlainText"/>
        <w:tabs>
          <w:tab w:val="left" w:pos="567"/>
          <w:tab w:val="left" w:pos="4536"/>
        </w:tabs>
        <w:spacing w:after="120"/>
        <w:rPr>
          <w:rFonts w:ascii="Courier New" w:hAnsi="Courier New" w:cs="Courier New"/>
          <w:b/>
          <w:sz w:val="24"/>
          <w:szCs w:val="24"/>
          <w:lang w:val="ru-RU"/>
        </w:rPr>
      </w:pPr>
      <w:r w:rsidRPr="007D2C5D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="0016329C" w:rsidRPr="007D2C5D">
        <w:rPr>
          <w:rFonts w:ascii="Courier New" w:hAnsi="Courier New" w:cs="Courier New"/>
          <w:b/>
          <w:sz w:val="24"/>
          <w:szCs w:val="24"/>
          <w:lang w:val="ru-RU"/>
        </w:rPr>
        <w:tab/>
        <w:t>С</w:t>
      </w:r>
      <w:r w:rsidRPr="007D2C5D">
        <w:rPr>
          <w:rFonts w:ascii="Courier New" w:hAnsi="Courier New" w:cs="Courier New"/>
          <w:b/>
          <w:sz w:val="24"/>
          <w:szCs w:val="24"/>
          <w:lang w:val="ru-RU"/>
        </w:rPr>
        <w:t>ъдържание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1 -  3    Мнемоничниият код на обсерваторията – PAG.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4 -  5    Последните две цифри на годината, напр. 99, 00 и т.н.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6 -  7    Месец</w:t>
      </w:r>
      <w:r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от 1 до 12, изравнен вдясно.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8    Символът на елемента - D, F, H, I, X, Y, Z.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9 - 10    Дата</w:t>
      </w:r>
      <w:r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от 1 до 31, изравнена вдясно.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11 - 16    Тези позиции в оригиналното предложение на IAGA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бяха оставени произволни (свободни, шпация).</w:t>
      </w:r>
    </w:p>
    <w:p w:rsidR="00AD2F2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</w:t>
      </w:r>
      <w:r>
        <w:rPr>
          <w:rFonts w:ascii="Courier New" w:hAnsi="Courier New" w:cs="Courier New"/>
          <w:b/>
          <w:sz w:val="24"/>
          <w:szCs w:val="24"/>
        </w:rPr>
        <w:t>В последствие, когато се появи проблемът „2000”,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          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 това поле поставиха следните символи: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>
        <w:rPr>
          <w:rFonts w:ascii="Courier New" w:hAnsi="Courier New" w:cs="Courier New"/>
          <w:b/>
          <w:sz w:val="24"/>
          <w:szCs w:val="24"/>
          <w:lang w:val="ru-RU"/>
        </w:rPr>
        <w:t>11 –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</w:t>
      </w:r>
      <w:r>
        <w:rPr>
          <w:rFonts w:ascii="Courier New" w:hAnsi="Courier New" w:cs="Courier New"/>
          <w:b/>
          <w:sz w:val="24"/>
          <w:szCs w:val="24"/>
          <w:lang w:val="ru-RU"/>
        </w:rPr>
        <w:t>4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Шпация.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>
        <w:rPr>
          <w:rFonts w:ascii="Courier New" w:hAnsi="Courier New" w:cs="Courier New"/>
          <w:b/>
          <w:sz w:val="24"/>
          <w:szCs w:val="24"/>
          <w:lang w:val="ru-RU"/>
        </w:rPr>
        <w:t>15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>
        <w:rPr>
          <w:rFonts w:ascii="Courier New" w:hAnsi="Courier New" w:cs="Courier New"/>
          <w:b/>
          <w:sz w:val="24"/>
          <w:szCs w:val="24"/>
          <w:lang w:val="ru-RU"/>
        </w:rPr>
        <w:t>–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</w:t>
      </w:r>
      <w:r>
        <w:rPr>
          <w:rFonts w:ascii="Courier New" w:hAnsi="Courier New" w:cs="Courier New"/>
          <w:b/>
          <w:sz w:val="24"/>
          <w:szCs w:val="24"/>
          <w:lang w:val="ru-RU"/>
        </w:rPr>
        <w:t>6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>
        <w:rPr>
          <w:rFonts w:ascii="Courier New" w:hAnsi="Courier New" w:cs="Courier New"/>
          <w:b/>
          <w:sz w:val="24"/>
          <w:szCs w:val="24"/>
          <w:lang w:val="ru-RU"/>
        </w:rPr>
        <w:t>Първите две цифри на годината: 19 или 20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17 - 20    База</w:t>
      </w:r>
      <w:r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– в градуси за D и I и стотици nT за F, H, X, Y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и 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Z</w:t>
      </w:r>
      <w:r>
        <w:rPr>
          <w:rFonts w:ascii="Courier New" w:hAnsi="Courier New" w:cs="Courier New"/>
          <w:b/>
          <w:sz w:val="24"/>
          <w:szCs w:val="24"/>
          <w:lang w:val="en-US"/>
        </w:rPr>
        <w:t xml:space="preserve">,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изравнен</w:t>
      </w:r>
      <w:r>
        <w:rPr>
          <w:rFonts w:ascii="Courier New" w:hAnsi="Courier New" w:cs="Courier New"/>
          <w:b/>
          <w:sz w:val="24"/>
          <w:szCs w:val="24"/>
        </w:rPr>
        <w:t>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вдясно.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21 - 116   Двадесетте и четири средночасови стойности в десети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от минутата за D и I и nT за интензитетите.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117 - 120   Среднодневната стойност със същата размерност като</w:t>
      </w:r>
    </w:p>
    <w:p w:rsidR="00AD2F21" w:rsidRPr="001751E1" w:rsidRDefault="00AD2F21" w:rsidP="00AD2F21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средночасовите стойност.</w:t>
      </w:r>
    </w:p>
    <w:p w:rsidR="00AD2F21" w:rsidRPr="00C05946" w:rsidRDefault="00AD2F21" w:rsidP="00AD2F21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C05946" w:rsidP="00C05946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C05946">
        <w:rPr>
          <w:rFonts w:ascii="Times New Roman" w:hAnsi="Times New Roman"/>
          <w:b/>
          <w:sz w:val="24"/>
          <w:szCs w:val="24"/>
          <w:lang w:val="ru-RU"/>
        </w:rPr>
        <w:t xml:space="preserve">ІІІ. </w:t>
      </w:r>
      <w:r w:rsidR="00B25321" w:rsidRPr="00C05946">
        <w:rPr>
          <w:rFonts w:ascii="Times New Roman" w:hAnsi="Times New Roman"/>
          <w:b/>
          <w:sz w:val="24"/>
          <w:szCs w:val="24"/>
          <w:lang w:val="ru-RU"/>
        </w:rPr>
        <w:t>Н</w:t>
      </w:r>
      <w:r w:rsidRPr="00C05946">
        <w:rPr>
          <w:rFonts w:ascii="Times New Roman" w:hAnsi="Times New Roman"/>
          <w:b/>
          <w:sz w:val="24"/>
          <w:szCs w:val="24"/>
          <w:lang w:val="ru-RU"/>
        </w:rPr>
        <w:t>ЯКОИ ОБЩИ ПРАВИЛА</w:t>
      </w:r>
    </w:p>
    <w:p w:rsidR="008B4259" w:rsidRDefault="008B4259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 Подреждането на месеците </w:t>
      </w:r>
      <w:r w:rsidR="004E433E">
        <w:rPr>
          <w:rFonts w:ascii="Times New Roman" w:hAnsi="Times New Roman"/>
          <w:sz w:val="24"/>
          <w:szCs w:val="24"/>
          <w:lang w:val="ru-RU"/>
        </w:rPr>
        <w:t xml:space="preserve">в даден файл </w:t>
      </w:r>
      <w:r>
        <w:rPr>
          <w:rFonts w:ascii="Times New Roman" w:hAnsi="Times New Roman"/>
          <w:sz w:val="24"/>
          <w:szCs w:val="24"/>
          <w:lang w:val="ru-RU"/>
        </w:rPr>
        <w:t>е хронологично: януари – декември.</w:t>
      </w:r>
    </w:p>
    <w:p w:rsidR="004E7FE4" w:rsidRPr="001439AD" w:rsidRDefault="004E7FE4" w:rsidP="004E7FE4">
      <w:pPr>
        <w:pStyle w:val="PlainText"/>
        <w:ind w:firstLine="709"/>
        <w:rPr>
          <w:rFonts w:ascii="Times New Roman" w:hAnsi="Times New Roman"/>
          <w:spacing w:val="-2"/>
          <w:sz w:val="24"/>
          <w:szCs w:val="24"/>
          <w:lang w:val="ru-RU"/>
        </w:rPr>
      </w:pPr>
      <w:r>
        <w:rPr>
          <w:rFonts w:ascii="Times New Roman" w:hAnsi="Times New Roman"/>
          <w:spacing w:val="-2"/>
          <w:sz w:val="24"/>
          <w:szCs w:val="24"/>
          <w:lang w:val="ru-RU"/>
        </w:rPr>
        <w:t>2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. Подреждането на геомагнитните елементи във файла е по реда, указан по-горе в позиция 8.</w:t>
      </w:r>
    </w:p>
    <w:p w:rsidR="00B25321" w:rsidRPr="00C05946" w:rsidRDefault="008B4259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ътр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в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еки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е по да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и: 1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31.</w:t>
      </w:r>
    </w:p>
    <w:p w:rsidR="00B25321" w:rsidRDefault="001C4AE8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колко п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за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ване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едно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ови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данни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ози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айл:</w:t>
      </w:r>
    </w:p>
    <w:p w:rsidR="004E7FE4" w:rsidRPr="00C05946" w:rsidRDefault="004E7FE4" w:rsidP="004E7FE4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ab/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база имаме 2°.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123.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ава 12.3';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C50CA0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2°12.3'.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а, но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щ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об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</w:t>
      </w:r>
      <w:r w:rsidRPr="00C05946">
        <w:rPr>
          <w:rFonts w:ascii="Times New Roman" w:hAnsi="Times New Roman"/>
          <w:sz w:val="24"/>
          <w:szCs w:val="24"/>
          <w:lang w:val="ru-RU"/>
        </w:rPr>
        <w:t>нем в мин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ут</w:t>
      </w:r>
      <w:r w:rsidRPr="00C05946">
        <w:rPr>
          <w:rFonts w:ascii="Times New Roman" w:hAnsi="Times New Roman"/>
          <w:sz w:val="24"/>
          <w:szCs w:val="24"/>
          <w:lang w:val="ru-RU"/>
        </w:rPr>
        <w:t>и: 2° = 120'.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имаме -345,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.е. -34.5';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120'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34.5' = 85.5' = 1°25.5'.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2°.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734.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ава 1°13.4';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 + 1°13.4' = 3°13.4.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 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I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1751E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За база имаме 230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457.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23000 + 457 = 23457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230.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-678.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23000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678 = 22322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за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анали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0032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946">
        <w:rPr>
          <w:rFonts w:ascii="Times New Roman" w:hAnsi="Times New Roman"/>
          <w:sz w:val="24"/>
          <w:szCs w:val="24"/>
          <w:lang w:val="ru-RU"/>
        </w:rPr>
        <w:t>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ензи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003215">
        <w:rPr>
          <w:rFonts w:ascii="Times New Roman" w:hAnsi="Times New Roman"/>
          <w:sz w:val="24"/>
          <w:szCs w:val="24"/>
          <w:lang w:val="ru-RU"/>
        </w:rPr>
        <w:t>и.</w:t>
      </w:r>
    </w:p>
    <w:sectPr w:rsidR="00B25321" w:rsidRPr="00C05946" w:rsidSect="00E947AB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D05572"/>
    <w:rsid w:val="00003215"/>
    <w:rsid w:val="0002123B"/>
    <w:rsid w:val="00041D0C"/>
    <w:rsid w:val="00066B05"/>
    <w:rsid w:val="000B7F93"/>
    <w:rsid w:val="000D6CDF"/>
    <w:rsid w:val="0016329C"/>
    <w:rsid w:val="001640A0"/>
    <w:rsid w:val="00171E5F"/>
    <w:rsid w:val="001751E1"/>
    <w:rsid w:val="00175532"/>
    <w:rsid w:val="001811C3"/>
    <w:rsid w:val="001B70EA"/>
    <w:rsid w:val="001C0798"/>
    <w:rsid w:val="001C4AE8"/>
    <w:rsid w:val="00232345"/>
    <w:rsid w:val="002333BC"/>
    <w:rsid w:val="002607D4"/>
    <w:rsid w:val="00284A40"/>
    <w:rsid w:val="00301C7D"/>
    <w:rsid w:val="003219F7"/>
    <w:rsid w:val="0032393F"/>
    <w:rsid w:val="003308E5"/>
    <w:rsid w:val="003408F9"/>
    <w:rsid w:val="003963F8"/>
    <w:rsid w:val="003E36E3"/>
    <w:rsid w:val="003F7D4D"/>
    <w:rsid w:val="004A19B6"/>
    <w:rsid w:val="004B4115"/>
    <w:rsid w:val="004B4561"/>
    <w:rsid w:val="004B4CAD"/>
    <w:rsid w:val="004C039B"/>
    <w:rsid w:val="004C2105"/>
    <w:rsid w:val="004E3E08"/>
    <w:rsid w:val="004E433E"/>
    <w:rsid w:val="004E7FE4"/>
    <w:rsid w:val="004F35DF"/>
    <w:rsid w:val="005658AB"/>
    <w:rsid w:val="0056709A"/>
    <w:rsid w:val="00582AEC"/>
    <w:rsid w:val="005E29D4"/>
    <w:rsid w:val="00607F4F"/>
    <w:rsid w:val="00642746"/>
    <w:rsid w:val="00683AE2"/>
    <w:rsid w:val="006E4C1E"/>
    <w:rsid w:val="006E51D4"/>
    <w:rsid w:val="007365DB"/>
    <w:rsid w:val="00751039"/>
    <w:rsid w:val="00795D99"/>
    <w:rsid w:val="007C0C51"/>
    <w:rsid w:val="007C489F"/>
    <w:rsid w:val="007D2C5D"/>
    <w:rsid w:val="00812C3D"/>
    <w:rsid w:val="00841D93"/>
    <w:rsid w:val="008632E4"/>
    <w:rsid w:val="008B4259"/>
    <w:rsid w:val="008B61CA"/>
    <w:rsid w:val="008C58D6"/>
    <w:rsid w:val="00925F10"/>
    <w:rsid w:val="00934BC4"/>
    <w:rsid w:val="0096113C"/>
    <w:rsid w:val="009771D2"/>
    <w:rsid w:val="00A05546"/>
    <w:rsid w:val="00A1191F"/>
    <w:rsid w:val="00A7539B"/>
    <w:rsid w:val="00AD2F21"/>
    <w:rsid w:val="00AE6246"/>
    <w:rsid w:val="00B209C6"/>
    <w:rsid w:val="00B25321"/>
    <w:rsid w:val="00B33407"/>
    <w:rsid w:val="00B40F94"/>
    <w:rsid w:val="00B61E93"/>
    <w:rsid w:val="00B703ED"/>
    <w:rsid w:val="00BB5444"/>
    <w:rsid w:val="00BD1E88"/>
    <w:rsid w:val="00C05946"/>
    <w:rsid w:val="00C07796"/>
    <w:rsid w:val="00C16241"/>
    <w:rsid w:val="00C32F3A"/>
    <w:rsid w:val="00C50CA0"/>
    <w:rsid w:val="00CC21BF"/>
    <w:rsid w:val="00CC27EB"/>
    <w:rsid w:val="00CE4D69"/>
    <w:rsid w:val="00D05572"/>
    <w:rsid w:val="00D41FB5"/>
    <w:rsid w:val="00D9162D"/>
    <w:rsid w:val="00DC0901"/>
    <w:rsid w:val="00DD7B9F"/>
    <w:rsid w:val="00E30877"/>
    <w:rsid w:val="00E4353A"/>
    <w:rsid w:val="00E5398E"/>
    <w:rsid w:val="00E947AB"/>
    <w:rsid w:val="00EA69F0"/>
    <w:rsid w:val="00EF27E7"/>
    <w:rsid w:val="00EF7D44"/>
    <w:rsid w:val="00EF7DF1"/>
    <w:rsid w:val="00F525A2"/>
    <w:rsid w:val="00F66E79"/>
    <w:rsid w:val="00F86230"/>
    <w:rsid w:val="00F9679C"/>
    <w:rsid w:val="00FB7C96"/>
    <w:rsid w:val="00FC78C8"/>
    <w:rsid w:val="00FD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0A9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0A9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22</cp:revision>
  <dcterms:created xsi:type="dcterms:W3CDTF">2019-09-10T11:35:00Z</dcterms:created>
  <dcterms:modified xsi:type="dcterms:W3CDTF">2019-10-18T15:09:00Z</dcterms:modified>
</cp:coreProperties>
</file>