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1E291" w14:textId="712FF726" w:rsidR="002D699C" w:rsidRPr="00AC2621" w:rsidRDefault="002D699C" w:rsidP="002D699C">
      <w:pPr>
        <w:pStyle w:val="Default"/>
        <w:spacing w:line="360" w:lineRule="exact"/>
        <w:jc w:val="center"/>
        <w:rPr>
          <w:b/>
          <w:bCs/>
          <w:sz w:val="32"/>
          <w:szCs w:val="32"/>
          <w:lang w:val="bg-BG"/>
        </w:rPr>
      </w:pPr>
      <w:bookmarkStart w:id="0" w:name="_GoBack"/>
      <w:bookmarkEnd w:id="0"/>
      <w:r w:rsidRPr="00AC2621">
        <w:rPr>
          <w:b/>
          <w:bCs/>
          <w:sz w:val="32"/>
          <w:szCs w:val="32"/>
          <w:lang w:val="bg-BG"/>
        </w:rPr>
        <w:t>Приложение 2</w:t>
      </w:r>
    </w:p>
    <w:p w14:paraId="58295EEB" w14:textId="77777777" w:rsidR="002A761C" w:rsidRPr="00AC2621" w:rsidRDefault="002A761C" w:rsidP="002D699C">
      <w:pPr>
        <w:pStyle w:val="Default"/>
        <w:spacing w:line="360" w:lineRule="exact"/>
        <w:jc w:val="center"/>
        <w:rPr>
          <w:b/>
          <w:bCs/>
          <w:sz w:val="32"/>
          <w:szCs w:val="32"/>
          <w:lang w:val="bg-BG"/>
        </w:rPr>
      </w:pPr>
    </w:p>
    <w:p w14:paraId="775D716F" w14:textId="404BF305" w:rsidR="002D699C" w:rsidRPr="00AC2621" w:rsidRDefault="004F5DBC" w:rsidP="002D699C">
      <w:pPr>
        <w:pStyle w:val="Default"/>
        <w:spacing w:line="360" w:lineRule="exact"/>
        <w:jc w:val="center"/>
        <w:rPr>
          <w:b/>
          <w:bCs/>
          <w:sz w:val="26"/>
          <w:szCs w:val="26"/>
          <w:lang w:val="bg-BG"/>
        </w:rPr>
      </w:pPr>
      <w:r w:rsidRPr="00AC2621">
        <w:rPr>
          <w:b/>
          <w:bCs/>
          <w:sz w:val="26"/>
          <w:szCs w:val="26"/>
          <w:lang w:val="bg-BG"/>
        </w:rPr>
        <w:t xml:space="preserve">Указания за попълване </w:t>
      </w:r>
      <w:r w:rsidR="00C624B0" w:rsidRPr="00AC2621">
        <w:rPr>
          <w:b/>
          <w:bCs/>
          <w:sz w:val="26"/>
          <w:szCs w:val="26"/>
          <w:lang w:val="bg-BG"/>
        </w:rPr>
        <w:t xml:space="preserve">на </w:t>
      </w:r>
      <w:r w:rsidRPr="00AC2621">
        <w:rPr>
          <w:b/>
          <w:bCs/>
          <w:sz w:val="26"/>
          <w:szCs w:val="26"/>
          <w:lang w:val="bg-BG"/>
        </w:rPr>
        <w:t>К</w:t>
      </w:r>
      <w:r w:rsidR="002D699C" w:rsidRPr="00AC2621">
        <w:rPr>
          <w:b/>
          <w:bCs/>
          <w:sz w:val="26"/>
          <w:szCs w:val="26"/>
          <w:lang w:val="bg-BG"/>
        </w:rPr>
        <w:t xml:space="preserve">артата за оценка на научноизследователската </w:t>
      </w:r>
      <w:r w:rsidR="00E42868" w:rsidRPr="00AC2621">
        <w:rPr>
          <w:b/>
          <w:bCs/>
          <w:sz w:val="26"/>
          <w:szCs w:val="26"/>
          <w:lang w:val="bg-BG"/>
        </w:rPr>
        <w:t>дейност</w:t>
      </w:r>
      <w:r w:rsidR="008065AD">
        <w:rPr>
          <w:b/>
          <w:bCs/>
          <w:sz w:val="26"/>
          <w:szCs w:val="26"/>
          <w:lang w:val="bg-BG"/>
        </w:rPr>
        <w:t xml:space="preserve"> н</w:t>
      </w:r>
      <w:r w:rsidR="00E42868" w:rsidRPr="00AC2621">
        <w:rPr>
          <w:b/>
          <w:bCs/>
          <w:sz w:val="26"/>
          <w:szCs w:val="26"/>
          <w:lang w:val="bg-BG"/>
        </w:rPr>
        <w:t>а</w:t>
      </w:r>
      <w:r w:rsidR="002D699C" w:rsidRPr="00AC2621">
        <w:rPr>
          <w:b/>
          <w:bCs/>
          <w:sz w:val="26"/>
          <w:szCs w:val="26"/>
          <w:lang w:val="bg-BG"/>
        </w:rPr>
        <w:t xml:space="preserve"> учени</w:t>
      </w:r>
      <w:r w:rsidR="000B0A58" w:rsidRPr="00AC2621">
        <w:rPr>
          <w:b/>
          <w:bCs/>
          <w:sz w:val="26"/>
          <w:szCs w:val="26"/>
          <w:lang w:val="bg-BG"/>
        </w:rPr>
        <w:t>те</w:t>
      </w:r>
      <w:r w:rsidR="002D699C" w:rsidRPr="00AC2621">
        <w:rPr>
          <w:b/>
          <w:bCs/>
          <w:sz w:val="26"/>
          <w:szCs w:val="26"/>
          <w:lang w:val="bg-BG"/>
        </w:rPr>
        <w:t xml:space="preserve"> в </w:t>
      </w:r>
      <w:r w:rsidR="00605BD7" w:rsidRPr="00AC2621">
        <w:rPr>
          <w:b/>
          <w:bCs/>
          <w:sz w:val="26"/>
          <w:szCs w:val="26"/>
          <w:lang w:val="bg-BG"/>
        </w:rPr>
        <w:t xml:space="preserve">Национален институт по геофизика, геодезия и география при Българска академия на науките </w:t>
      </w:r>
      <w:r w:rsidR="002D699C" w:rsidRPr="00AC2621">
        <w:rPr>
          <w:b/>
          <w:bCs/>
          <w:sz w:val="26"/>
          <w:szCs w:val="26"/>
          <w:lang w:val="bg-BG"/>
        </w:rPr>
        <w:t>(202</w:t>
      </w:r>
      <w:r w:rsidR="00C624B0" w:rsidRPr="00AC2621">
        <w:rPr>
          <w:b/>
          <w:bCs/>
          <w:sz w:val="26"/>
          <w:szCs w:val="26"/>
          <w:lang w:val="bg-BG"/>
        </w:rPr>
        <w:t>3</w:t>
      </w:r>
      <w:r w:rsidR="002D699C" w:rsidRPr="00AC2621">
        <w:rPr>
          <w:b/>
          <w:bCs/>
          <w:sz w:val="26"/>
          <w:szCs w:val="26"/>
          <w:lang w:val="bg-BG"/>
        </w:rPr>
        <w:t xml:space="preserve"> -202</w:t>
      </w:r>
      <w:r w:rsidR="00C624B0" w:rsidRPr="00AC2621">
        <w:rPr>
          <w:b/>
          <w:bCs/>
          <w:sz w:val="26"/>
          <w:szCs w:val="26"/>
          <w:lang w:val="bg-BG"/>
        </w:rPr>
        <w:t>4</w:t>
      </w:r>
      <w:r w:rsidR="002D699C" w:rsidRPr="00AC2621">
        <w:rPr>
          <w:b/>
          <w:bCs/>
          <w:sz w:val="26"/>
          <w:szCs w:val="26"/>
          <w:lang w:val="bg-BG"/>
        </w:rPr>
        <w:t xml:space="preserve"> г.)</w:t>
      </w:r>
    </w:p>
    <w:p w14:paraId="0E40DBBE" w14:textId="77777777" w:rsidR="00107010" w:rsidRPr="00AC2621" w:rsidRDefault="00107010" w:rsidP="008D4F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D4917D" w14:textId="55154B35" w:rsidR="00231A12" w:rsidRPr="003E555C" w:rsidRDefault="00231A12" w:rsidP="00231A12">
      <w:pPr>
        <w:pStyle w:val="Default"/>
        <w:spacing w:line="360" w:lineRule="auto"/>
        <w:ind w:firstLine="567"/>
        <w:jc w:val="both"/>
        <w:rPr>
          <w:lang w:val="bg-BG"/>
        </w:rPr>
      </w:pPr>
      <w:r w:rsidRPr="003E555C">
        <w:rPr>
          <w:lang w:val="bg-BG"/>
        </w:rPr>
        <w:t>Тези указания са</w:t>
      </w:r>
      <w:r>
        <w:rPr>
          <w:lang w:val="bg-BG"/>
        </w:rPr>
        <w:t xml:space="preserve"> част от </w:t>
      </w:r>
      <w:r w:rsidRPr="00AC2621">
        <w:rPr>
          <w:bCs/>
          <w:lang w:val="bg-BG"/>
        </w:rPr>
        <w:t>Карта за оценка на научноизследователската дейност</w:t>
      </w:r>
      <w:r w:rsidRPr="003E555C">
        <w:rPr>
          <w:lang w:val="bg-BG"/>
        </w:rPr>
        <w:t xml:space="preserve"> в НИГГГ–БАН за периода 01.</w:t>
      </w:r>
      <w:r w:rsidR="004832CF">
        <w:rPr>
          <w:lang w:val="bg-BG"/>
        </w:rPr>
        <w:t>12</w:t>
      </w:r>
      <w:r>
        <w:rPr>
          <w:lang w:val="bg-BG"/>
        </w:rPr>
        <w:t>.202</w:t>
      </w:r>
      <w:r w:rsidR="004832CF">
        <w:rPr>
          <w:lang w:val="bg-BG"/>
        </w:rPr>
        <w:t xml:space="preserve">3 </w:t>
      </w:r>
      <w:r>
        <w:rPr>
          <w:lang w:val="bg-BG"/>
        </w:rPr>
        <w:t xml:space="preserve">- 31.12.2024 г. </w:t>
      </w:r>
    </w:p>
    <w:p w14:paraId="4A8ACF50" w14:textId="167375E7" w:rsidR="009A4932" w:rsidRPr="00AC2621" w:rsidRDefault="009A4932" w:rsidP="009A49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Оценката на н</w:t>
      </w:r>
      <w:r w:rsidR="008B3231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аучноизследователската дейност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1E0D6E"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учените в </w:t>
      </w:r>
      <w:r w:rsidR="00605BD7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Националния институт по геофизика, геодезия и география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605BD7"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(НИГГГ) 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се извършва всяка година. Тя се </w:t>
      </w:r>
      <w:r w:rsidR="00F956C2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прави в съответствие с документ</w:t>
      </w:r>
      <w:r w:rsidR="00231A12">
        <w:rPr>
          <w:rFonts w:ascii="Times New Roman" w:hAnsi="Times New Roman" w:cs="Times New Roman"/>
          <w:bCs/>
          <w:sz w:val="24"/>
          <w:szCs w:val="24"/>
        </w:rPr>
        <w:t>:</w:t>
      </w:r>
      <w:r w:rsidR="00F956C2"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>„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Критерии и показатели за оценка на научноизследователската дейност</w:t>
      </w:r>
      <w:r w:rsidR="001E0D6E" w:rsidRPr="00AC262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, осъществява</w:t>
      </w:r>
      <w:r w:rsidR="00F956C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на от институтите на 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>Българската академия на науките (БАН)</w:t>
      </w:r>
      <w:r w:rsidR="00F956C2" w:rsidRPr="00AC2621">
        <w:rPr>
          <w:rFonts w:ascii="Times New Roman" w:hAnsi="Times New Roman" w:cs="Times New Roman"/>
          <w:sz w:val="24"/>
          <w:szCs w:val="24"/>
          <w:lang w:val="bg-BG"/>
        </w:rPr>
        <w:t>, приет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с решение на Общото събрание 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(ОС) 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>БАН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от 05.02.2018 г. (актуализирани на 22.07.2019 г., 12.07.2021 г., 06.12.2021 г. и 21.03.2022 г.)</w:t>
      </w:r>
      <w:r w:rsidR="001E0D6E" w:rsidRPr="00AC26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FB029E1" w14:textId="1E5E4078" w:rsidR="001E0D6E" w:rsidRPr="00AC2621" w:rsidRDefault="006A0C47" w:rsidP="001E0D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О</w:t>
      </w:r>
      <w:r w:rsidR="009A4932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ценяване</w:t>
      </w:r>
      <w:r w:rsidR="00575CB4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то</w:t>
      </w:r>
      <w:r w:rsidR="009A4932"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 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дейност</w:t>
      </w:r>
      <w:r w:rsidR="005C4ED7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та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</w:t>
      </w:r>
      <w:r w:rsidR="009A4932"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учените в </w:t>
      </w:r>
      <w:r w:rsidR="00DF2B5B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Института</w:t>
      </w:r>
      <w:r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се извършва на базата на </w:t>
      </w:r>
      <w:r w:rsidR="009A4932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Карта за оценка на н</w:t>
      </w:r>
      <w:r w:rsidR="005C4ED7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аучноизследователската дейност</w:t>
      </w:r>
      <w:r w:rsidR="009A4932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9A493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4E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Тя </w:t>
      </w:r>
      <w:r w:rsidR="005C4ED7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обхваща</w:t>
      </w:r>
      <w:r w:rsidR="008B3231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резултати</w:t>
      </w:r>
      <w:r w:rsidR="005C4E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от научната, научно</w:t>
      </w:r>
      <w:r w:rsidR="00F71277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5C4ED7" w:rsidRPr="00AC2621">
        <w:rPr>
          <w:rFonts w:ascii="Times New Roman" w:hAnsi="Times New Roman" w:cs="Times New Roman"/>
          <w:sz w:val="24"/>
          <w:szCs w:val="24"/>
          <w:lang w:val="bg-BG"/>
        </w:rPr>
        <w:t>приложната, образователната и експертната дейности на учените (за двугодишен период), разпределени в набор от редица показатели. Последните са обединени в два критерия – „Научни резултати“ и „Обществено-икономическо въздействие“</w:t>
      </w:r>
      <w:r w:rsidR="001E0D6E" w:rsidRPr="00AC262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7B334E8F" w14:textId="74B768FD" w:rsidR="00A25D18" w:rsidRPr="00AC2621" w:rsidRDefault="00FF2641" w:rsidP="00F7127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Критериите, п</w:t>
      </w:r>
      <w:r w:rsidR="00A84B73" w:rsidRPr="00AC2621">
        <w:rPr>
          <w:rFonts w:ascii="Times New Roman" w:hAnsi="Times New Roman" w:cs="Times New Roman"/>
          <w:sz w:val="24"/>
          <w:szCs w:val="24"/>
          <w:lang w:val="bg-BG"/>
        </w:rPr>
        <w:t>оказател</w:t>
      </w:r>
      <w:r w:rsidR="00916E82" w:rsidRPr="00AC2621">
        <w:rPr>
          <w:rFonts w:ascii="Times New Roman" w:hAnsi="Times New Roman" w:cs="Times New Roman"/>
          <w:sz w:val="24"/>
          <w:szCs w:val="24"/>
          <w:lang w:val="bg-BG"/>
        </w:rPr>
        <w:t>ите и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оценъчните точки </w:t>
      </w:r>
      <w:r w:rsidR="00A84B7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в Картата 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за оценка </w:t>
      </w:r>
      <w:r w:rsidR="005C4E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F07FFA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н</w:t>
      </w:r>
      <w:r w:rsidR="005C4ED7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аучноизследователската дейност</w:t>
      </w:r>
      <w:r w:rsidR="00F07FFA" w:rsidRPr="00AC262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учените в Института</w:t>
      </w:r>
      <w:r w:rsidR="00F07FFA" w:rsidRPr="00AC2621">
        <w:rPr>
          <w:rFonts w:ascii="Times New Roman" w:hAnsi="Times New Roman" w:cs="Times New Roman"/>
          <w:b/>
          <w:bCs/>
          <w:sz w:val="26"/>
          <w:szCs w:val="26"/>
          <w:lang w:val="bg-BG"/>
        </w:rPr>
        <w:t xml:space="preserve"> 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съответстват на к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>ритерии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и показатели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F7127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приети с решение на ОС на БАН от 05.02.2018 г.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2EDB" w:rsidRPr="00AC2621">
        <w:rPr>
          <w:rFonts w:ascii="Times New Roman" w:hAnsi="Times New Roman" w:cs="Times New Roman"/>
          <w:sz w:val="24"/>
          <w:szCs w:val="24"/>
          <w:lang w:val="bg-BG"/>
        </w:rPr>
        <w:t>Общият брой точки за съответния показател се формира като в</w:t>
      </w:r>
      <w:r w:rsidR="00A84B7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колона</w:t>
      </w:r>
      <w:r w:rsidR="004E2EDB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C063E" w:rsidRPr="00AC262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4E2EDB" w:rsidRPr="00AC26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C063E" w:rsidRPr="00AC262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C5976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се вписва конкретния</w:t>
      </w:r>
      <w:r w:rsidR="00F71277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84B7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брой на съответ</w:t>
      </w:r>
      <w:r w:rsidR="00A25D18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ните научни </w:t>
      </w:r>
      <w:r w:rsidR="00EB43BD" w:rsidRPr="00AC2621">
        <w:rPr>
          <w:rFonts w:ascii="Times New Roman" w:hAnsi="Times New Roman" w:cs="Times New Roman"/>
          <w:sz w:val="24"/>
          <w:szCs w:val="24"/>
          <w:lang w:val="bg-BG"/>
        </w:rPr>
        <w:t>резултати</w:t>
      </w:r>
      <w:r w:rsidR="00A25D18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(публикации, цитирания, експертни доклади, публични лекции и други), който</w:t>
      </w:r>
      <w:r w:rsidR="00A84B7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се умножава по броя на оценъчните точки </w:t>
      </w:r>
      <w:r w:rsidR="00A25D18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4802D4" w:rsidRPr="00AC2621">
        <w:rPr>
          <w:rFonts w:ascii="Times New Roman" w:hAnsi="Times New Roman" w:cs="Times New Roman"/>
          <w:sz w:val="24"/>
          <w:szCs w:val="24"/>
          <w:lang w:val="bg-BG"/>
        </w:rPr>
        <w:t>съответния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теглови</w:t>
      </w:r>
      <w:r w:rsidR="00A25D18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ко</w:t>
      </w:r>
      <w:r w:rsidR="004E2EDB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ефициент. За </w:t>
      </w:r>
      <w:r w:rsidR="00BF4BF9" w:rsidRPr="00AC2621">
        <w:rPr>
          <w:rFonts w:ascii="Times New Roman" w:hAnsi="Times New Roman" w:cs="Times New Roman"/>
          <w:sz w:val="24"/>
          <w:szCs w:val="24"/>
          <w:lang w:val="bg-BG"/>
        </w:rPr>
        <w:t>различните показатели</w:t>
      </w:r>
      <w:r w:rsidR="004E2EDB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и двата критерия </w:t>
      </w:r>
      <w:r w:rsidR="00AD1B30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по предварително зададена формула </w:t>
      </w:r>
      <w:r w:rsidR="004E2EDB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се изчислява резултат, който автоматично се вписва в обобщаващите </w:t>
      </w:r>
      <w:r w:rsidR="00EB43BD" w:rsidRPr="00AC2621">
        <w:rPr>
          <w:rFonts w:ascii="Times New Roman" w:hAnsi="Times New Roman" w:cs="Times New Roman"/>
          <w:sz w:val="24"/>
          <w:szCs w:val="24"/>
          <w:lang w:val="bg-BG"/>
        </w:rPr>
        <w:t>резултати</w:t>
      </w:r>
      <w:r w:rsidR="004E2EDB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на таблицата за двете години. </w:t>
      </w:r>
    </w:p>
    <w:p w14:paraId="648AB7A4" w14:textId="77777777" w:rsidR="00B4600C" w:rsidRDefault="00B4600C" w:rsidP="00F71277">
      <w:pPr>
        <w:pStyle w:val="Default"/>
        <w:spacing w:line="360" w:lineRule="auto"/>
        <w:rPr>
          <w:b/>
          <w:sz w:val="26"/>
          <w:szCs w:val="26"/>
          <w:lang w:val="bg-BG"/>
        </w:rPr>
      </w:pPr>
    </w:p>
    <w:p w14:paraId="70B96022" w14:textId="2F622D05" w:rsidR="00231A12" w:rsidRPr="00D71374" w:rsidRDefault="00B4600C" w:rsidP="00F71277">
      <w:pPr>
        <w:pStyle w:val="Default"/>
        <w:spacing w:line="360" w:lineRule="auto"/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Основни положения</w:t>
      </w:r>
    </w:p>
    <w:p w14:paraId="12A9E586" w14:textId="6288621D" w:rsidR="00231A12" w:rsidRPr="00B1431B" w:rsidRDefault="00231A12" w:rsidP="00F71277">
      <w:pPr>
        <w:pStyle w:val="Default"/>
        <w:spacing w:line="360" w:lineRule="auto"/>
        <w:jc w:val="both"/>
        <w:rPr>
          <w:lang w:val="bg-BG"/>
        </w:rPr>
      </w:pPr>
      <w:r w:rsidRPr="00B1431B">
        <w:rPr>
          <w:lang w:val="bg-BG"/>
        </w:rPr>
        <w:t>1. Попълват се само реално извършени дейности и резултатите от тях, които се удостоверяват със съответните доказателства</w:t>
      </w:r>
      <w:r w:rsidR="00F71277">
        <w:rPr>
          <w:lang w:val="bg-BG"/>
        </w:rPr>
        <w:t>,</w:t>
      </w:r>
      <w:r w:rsidRPr="00B1431B">
        <w:rPr>
          <w:lang w:val="bg-BG"/>
        </w:rPr>
        <w:t xml:space="preserve"> попълнени в SONIX в съответните </w:t>
      </w:r>
      <w:r w:rsidRPr="00B1431B">
        <w:rPr>
          <w:lang w:val="bg-BG"/>
        </w:rPr>
        <w:lastRenderedPageBreak/>
        <w:t>полета или в полето за бележки, или като отделен документ</w:t>
      </w:r>
      <w:r w:rsidR="00F71277">
        <w:rPr>
          <w:lang w:val="bg-BG"/>
        </w:rPr>
        <w:t>,</w:t>
      </w:r>
      <w:r w:rsidRPr="00B1431B">
        <w:rPr>
          <w:lang w:val="bg-BG"/>
        </w:rPr>
        <w:t xml:space="preserve"> приложен към атестационната карта. Точките за дейности</w:t>
      </w:r>
      <w:r w:rsidR="00F71277">
        <w:rPr>
          <w:lang w:val="bg-BG"/>
        </w:rPr>
        <w:t>,</w:t>
      </w:r>
      <w:r w:rsidRPr="00B1431B">
        <w:rPr>
          <w:lang w:val="bg-BG"/>
        </w:rPr>
        <w:t xml:space="preserve"> за които не е представено убедително доказателство се анулират. </w:t>
      </w:r>
    </w:p>
    <w:p w14:paraId="1AD7122F" w14:textId="308283FF" w:rsidR="00231A12" w:rsidRPr="00B1431B" w:rsidRDefault="00231A12" w:rsidP="00231A12">
      <w:pPr>
        <w:pStyle w:val="Default"/>
        <w:spacing w:line="360" w:lineRule="auto"/>
        <w:jc w:val="both"/>
        <w:rPr>
          <w:lang w:val="bg-BG"/>
        </w:rPr>
      </w:pPr>
      <w:r w:rsidRPr="00B1431B">
        <w:rPr>
          <w:lang w:val="bg-BG"/>
        </w:rPr>
        <w:t xml:space="preserve">2. Една дейност се попълва </w:t>
      </w:r>
      <w:r w:rsidRPr="00B1431B">
        <w:rPr>
          <w:b/>
          <w:lang w:val="bg-BG"/>
        </w:rPr>
        <w:t>само в една</w:t>
      </w:r>
      <w:r w:rsidRPr="00B1431B">
        <w:rPr>
          <w:lang w:val="bg-BG"/>
        </w:rPr>
        <w:t xml:space="preserve"> категория от </w:t>
      </w:r>
      <w:r>
        <w:rPr>
          <w:lang w:val="bg-BG"/>
        </w:rPr>
        <w:t>Картата за оценка</w:t>
      </w:r>
      <w:r w:rsidRPr="00B1431B">
        <w:rPr>
          <w:lang w:val="bg-BG"/>
        </w:rPr>
        <w:t xml:space="preserve">. Попълването на една и съща дейност в повече от една категория води до неправомерно натрупване на точки. </w:t>
      </w:r>
    </w:p>
    <w:p w14:paraId="47E15A02" w14:textId="3A25A41A" w:rsidR="00231A12" w:rsidRPr="00B1431B" w:rsidRDefault="00231A12" w:rsidP="00231A12">
      <w:pPr>
        <w:pStyle w:val="Default"/>
        <w:spacing w:line="360" w:lineRule="auto"/>
        <w:jc w:val="both"/>
        <w:rPr>
          <w:lang w:val="bg-BG"/>
        </w:rPr>
      </w:pPr>
      <w:r w:rsidRPr="00B1431B">
        <w:rPr>
          <w:lang w:val="bg-BG"/>
        </w:rPr>
        <w:t>3. При установени неверни данни</w:t>
      </w:r>
      <w:r>
        <w:rPr>
          <w:lang w:val="bg-BG"/>
        </w:rPr>
        <w:t>,</w:t>
      </w:r>
      <w:r w:rsidRPr="00B1431B">
        <w:rPr>
          <w:lang w:val="bg-BG"/>
        </w:rPr>
        <w:t xml:space="preserve"> </w:t>
      </w:r>
      <w:r>
        <w:rPr>
          <w:lang w:val="bg-BG"/>
        </w:rPr>
        <w:t xml:space="preserve">Комисията за оценка на </w:t>
      </w:r>
      <w:r w:rsidRPr="00AC2621">
        <w:rPr>
          <w:bCs/>
          <w:lang w:val="bg-BG"/>
        </w:rPr>
        <w:t>научноизследователската дейност</w:t>
      </w:r>
      <w:r w:rsidRPr="00B1431B">
        <w:rPr>
          <w:lang w:val="bg-BG"/>
        </w:rPr>
        <w:t xml:space="preserve"> може да редуцира съответните количествени показатели. </w:t>
      </w:r>
    </w:p>
    <w:p w14:paraId="588FFD1B" w14:textId="20D224C4" w:rsidR="00231A12" w:rsidRPr="00B1431B" w:rsidRDefault="00231A12" w:rsidP="00231A12">
      <w:pPr>
        <w:pStyle w:val="Default"/>
        <w:spacing w:line="360" w:lineRule="auto"/>
        <w:jc w:val="both"/>
        <w:rPr>
          <w:lang w:val="bg-BG"/>
        </w:rPr>
      </w:pPr>
      <w:r>
        <w:rPr>
          <w:lang w:val="bg-BG"/>
        </w:rPr>
        <w:t>4</w:t>
      </w:r>
      <w:r w:rsidRPr="00B1431B">
        <w:rPr>
          <w:lang w:val="bg-BG"/>
        </w:rPr>
        <w:t xml:space="preserve">. Попълват се само годините, през които служителят е бил на трудов договор в института. </w:t>
      </w:r>
    </w:p>
    <w:p w14:paraId="2354B916" w14:textId="2C5A2C56" w:rsidR="00435762" w:rsidRPr="00AC2621" w:rsidRDefault="00231A12" w:rsidP="00435762">
      <w:pPr>
        <w:pStyle w:val="Default"/>
        <w:spacing w:line="360" w:lineRule="auto"/>
        <w:jc w:val="both"/>
        <w:rPr>
          <w:lang w:val="bg-BG"/>
        </w:rPr>
      </w:pPr>
      <w:r>
        <w:rPr>
          <w:lang w:val="bg-BG"/>
        </w:rPr>
        <w:t>5</w:t>
      </w:r>
      <w:r w:rsidRPr="00B1431B">
        <w:rPr>
          <w:lang w:val="bg-BG"/>
        </w:rPr>
        <w:t xml:space="preserve">. </w:t>
      </w:r>
      <w:r w:rsidR="00FA7C23" w:rsidRPr="00AC2621">
        <w:rPr>
          <w:bCs/>
          <w:lang w:val="bg-BG"/>
        </w:rPr>
        <w:t xml:space="preserve">Проверката на Картата и оценяването </w:t>
      </w:r>
      <w:r w:rsidR="004802D4" w:rsidRPr="00AC2621">
        <w:rPr>
          <w:bCs/>
          <w:lang w:val="bg-BG"/>
        </w:rPr>
        <w:t xml:space="preserve">на учените </w:t>
      </w:r>
      <w:r w:rsidR="00FA7C23" w:rsidRPr="00AC2621">
        <w:rPr>
          <w:bCs/>
          <w:lang w:val="bg-BG"/>
        </w:rPr>
        <w:t xml:space="preserve">се извършват на </w:t>
      </w:r>
      <w:r w:rsidR="00FA7C23" w:rsidRPr="00AC2621">
        <w:rPr>
          <w:color w:val="000000" w:themeColor="text1"/>
          <w:lang w:val="bg-BG"/>
        </w:rPr>
        <w:t>базата на въведената от служителите информация в SONIX</w:t>
      </w:r>
      <w:r w:rsidR="00FA7C23" w:rsidRPr="00AC2621">
        <w:rPr>
          <w:bCs/>
          <w:i/>
          <w:lang w:val="bg-BG"/>
        </w:rPr>
        <w:t xml:space="preserve">. </w:t>
      </w:r>
      <w:r w:rsidR="00435762" w:rsidRPr="00AC2621">
        <w:rPr>
          <w:lang w:val="bg-BG"/>
        </w:rPr>
        <w:t>При попълването на информацията за статиите/монографиите в SONIX трябва да има линк, който да води към самата публикация в списанието. Статии с линкове</w:t>
      </w:r>
      <w:r w:rsidR="00F71277">
        <w:rPr>
          <w:lang w:val="bg-BG"/>
        </w:rPr>
        <w:t>,</w:t>
      </w:r>
      <w:r w:rsidR="00435762" w:rsidRPr="00AC2621">
        <w:rPr>
          <w:lang w:val="bg-BG"/>
        </w:rPr>
        <w:t xml:space="preserve"> които не достигат до самата публикация няма да се признават. </w:t>
      </w:r>
    </w:p>
    <w:p w14:paraId="643994D5" w14:textId="1A63B5A3" w:rsidR="00AD1B30" w:rsidRPr="00AC2621" w:rsidRDefault="00FA7C23" w:rsidP="00F7127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Допълнителен д</w:t>
      </w:r>
      <w:r w:rsidR="00AD1B30" w:rsidRPr="00AC262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оказателствен материал </w:t>
      </w:r>
      <w:r w:rsidRPr="00AC262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се изисква единствено </w:t>
      </w:r>
      <w:r w:rsidR="00DF2B5B" w:rsidRPr="00AC262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AD1B30"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удостоверяване на информацията в критерии </w:t>
      </w:r>
      <w:r w:rsidR="00585893"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1.5. Научни монографии и </w:t>
      </w:r>
      <w:r w:rsidR="00AD1B30" w:rsidRPr="00AC2621">
        <w:rPr>
          <w:rFonts w:ascii="Times New Roman" w:hAnsi="Times New Roman" w:cs="Times New Roman"/>
          <w:b/>
          <w:sz w:val="24"/>
          <w:szCs w:val="24"/>
          <w:lang w:val="bg-BG"/>
        </w:rPr>
        <w:t>3. „Обществено и икономическо въздействие“</w:t>
      </w: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, показатели 3</w:t>
      </w:r>
      <w:r w:rsidR="00AD1B30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1., 3.2.</w:t>
      </w:r>
      <w:r w:rsidR="00C624B0" w:rsidRPr="00AC2621">
        <w:rPr>
          <w:rFonts w:ascii="Times New Roman" w:hAnsi="Times New Roman" w:cs="Times New Roman"/>
          <w:b/>
          <w:sz w:val="24"/>
          <w:szCs w:val="24"/>
          <w:lang w:val="bg-BG"/>
        </w:rPr>
        <w:t>, 3.3</w:t>
      </w: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3.4.</w:t>
      </w:r>
      <w:r w:rsidR="00AD1B30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За тази цел е необходимо учените </w:t>
      </w:r>
      <w:r w:rsidR="0058589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при показател </w:t>
      </w:r>
      <w:r w:rsidR="00585893" w:rsidRPr="00AC262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1.5 </w:t>
      </w:r>
      <w:r w:rsidR="0058589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да представят разделителен протокол, а при показатели </w:t>
      </w:r>
      <w:r w:rsidR="00585893" w:rsidRPr="00AC2621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3.1., 3.2., 3.3 и 3.4 </w:t>
      </w:r>
      <w:r w:rsidR="00585893" w:rsidRPr="00AC2621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D1B30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документ за дяловото участие за привлечени средства (получени траншове в срока на оценката)</w:t>
      </w:r>
      <w:r w:rsidR="00F7127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D1B30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попълнен и подписан от ръководителя или координатора на проекта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2C8C1A7E" w14:textId="77777777" w:rsidR="00870FF8" w:rsidRPr="00AC2621" w:rsidRDefault="00870FF8" w:rsidP="00F71277">
      <w:pPr>
        <w:pStyle w:val="ListParagraph"/>
        <w:spacing w:after="0" w:line="360" w:lineRule="auto"/>
        <w:ind w:left="1068"/>
        <w:rPr>
          <w:rFonts w:ascii="Times New Roman" w:hAnsi="Times New Roman"/>
          <w:sz w:val="24"/>
          <w:szCs w:val="24"/>
        </w:rPr>
      </w:pPr>
    </w:p>
    <w:p w14:paraId="0069FD30" w14:textId="7C2B8E7A" w:rsidR="000A242F" w:rsidRPr="00B4600C" w:rsidRDefault="000663AD" w:rsidP="00F71277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val="bg-BG"/>
        </w:rPr>
        <w:t>Указания за попълване, у</w:t>
      </w:r>
      <w:r w:rsidR="00870FF8" w:rsidRPr="00AC2621">
        <w:rPr>
          <w:b/>
          <w:sz w:val="26"/>
          <w:szCs w:val="26"/>
          <w:lang w:val="bg-BG"/>
        </w:rPr>
        <w:t xml:space="preserve">точнения и тълкувания по критериите </w:t>
      </w:r>
      <w:r w:rsidR="00224BF3" w:rsidRPr="00AC2621">
        <w:rPr>
          <w:b/>
          <w:sz w:val="26"/>
          <w:szCs w:val="26"/>
          <w:lang w:val="bg-BG"/>
        </w:rPr>
        <w:t xml:space="preserve">и показателите </w:t>
      </w:r>
      <w:r w:rsidR="00870FF8" w:rsidRPr="00AC2621">
        <w:rPr>
          <w:b/>
          <w:sz w:val="26"/>
          <w:szCs w:val="26"/>
          <w:lang w:val="bg-BG"/>
        </w:rPr>
        <w:t xml:space="preserve">от </w:t>
      </w:r>
      <w:r w:rsidR="00870FF8" w:rsidRPr="00AC2621">
        <w:rPr>
          <w:b/>
          <w:bCs/>
          <w:sz w:val="26"/>
          <w:szCs w:val="26"/>
          <w:lang w:val="bg-BG"/>
        </w:rPr>
        <w:t>Картата за оценка на научноизследователската дейността учените в НИГГГ-БАН</w:t>
      </w:r>
    </w:p>
    <w:p w14:paraId="48A5FC71" w14:textId="77777777" w:rsidR="00870FF8" w:rsidRPr="00AC2621" w:rsidRDefault="00870FF8" w:rsidP="00F71277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1981103" w14:textId="77777777" w:rsidR="007C1B56" w:rsidRPr="00AC2621" w:rsidRDefault="007C1B56" w:rsidP="00F71277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0" w:right="-23" w:firstLine="0"/>
        <w:jc w:val="both"/>
        <w:rPr>
          <w:rFonts w:ascii="Times New Roman" w:hAnsi="Times New Roman"/>
          <w:b/>
          <w:sz w:val="24"/>
          <w:szCs w:val="24"/>
        </w:rPr>
      </w:pPr>
      <w:r w:rsidRPr="00AC2621">
        <w:rPr>
          <w:rFonts w:ascii="Times New Roman" w:hAnsi="Times New Roman"/>
          <w:b/>
          <w:sz w:val="24"/>
          <w:szCs w:val="24"/>
        </w:rPr>
        <w:t>НАУЧНИ РЕЗУЛТАТИ ПРЕЗ ОТЧЕТНИЯ ПЕРИОД</w:t>
      </w:r>
    </w:p>
    <w:p w14:paraId="31D174AF" w14:textId="14C61DA5" w:rsidR="00A43CA1" w:rsidRPr="00AC2621" w:rsidRDefault="007C1B56" w:rsidP="00F71277">
      <w:pPr>
        <w:pStyle w:val="ListParagraph"/>
        <w:spacing w:after="0" w:line="360" w:lineRule="auto"/>
        <w:ind w:left="0" w:right="-23"/>
        <w:jc w:val="both"/>
        <w:rPr>
          <w:rFonts w:ascii="Times New Roman" w:hAnsi="Times New Roman"/>
          <w:sz w:val="24"/>
          <w:szCs w:val="24"/>
        </w:rPr>
      </w:pPr>
      <w:r w:rsidRPr="00AC2621">
        <w:rPr>
          <w:rFonts w:ascii="Times New Roman" w:hAnsi="Times New Roman"/>
          <w:sz w:val="24"/>
          <w:szCs w:val="24"/>
        </w:rPr>
        <w:t>1-a. НАУЧНА ПРОДУКЦИЯ (55% от (К2-К2Б)</w:t>
      </w:r>
    </w:p>
    <w:p w14:paraId="02B76162" w14:textId="384EFFE7" w:rsidR="00972F9E" w:rsidRPr="00AC2621" w:rsidRDefault="007C1B56" w:rsidP="00972F9E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sz w:val="24"/>
          <w:szCs w:val="24"/>
        </w:rPr>
      </w:pPr>
      <w:r w:rsidRPr="00AC2621">
        <w:rPr>
          <w:rFonts w:ascii="Times New Roman" w:hAnsi="Times New Roman"/>
          <w:sz w:val="24"/>
          <w:szCs w:val="24"/>
        </w:rPr>
        <w:t xml:space="preserve">Оценява се научната продукция от </w:t>
      </w:r>
      <w:r w:rsidR="002E263E" w:rsidRPr="00AC2621">
        <w:rPr>
          <w:rFonts w:ascii="Times New Roman" w:hAnsi="Times New Roman"/>
          <w:sz w:val="24"/>
          <w:szCs w:val="24"/>
        </w:rPr>
        <w:t>предходната и текущата</w:t>
      </w:r>
      <w:r w:rsidRPr="00AC2621">
        <w:rPr>
          <w:rFonts w:ascii="Times New Roman" w:hAnsi="Times New Roman"/>
          <w:sz w:val="24"/>
          <w:szCs w:val="24"/>
        </w:rPr>
        <w:t xml:space="preserve"> годин</w:t>
      </w:r>
      <w:r w:rsidR="002E263E" w:rsidRPr="00AC2621">
        <w:rPr>
          <w:rFonts w:ascii="Times New Roman" w:hAnsi="Times New Roman"/>
          <w:sz w:val="24"/>
          <w:szCs w:val="24"/>
        </w:rPr>
        <w:t>а</w:t>
      </w:r>
      <w:r w:rsidRPr="00AC2621">
        <w:rPr>
          <w:rFonts w:ascii="Times New Roman" w:hAnsi="Times New Roman"/>
          <w:sz w:val="24"/>
          <w:szCs w:val="24"/>
        </w:rPr>
        <w:t xml:space="preserve">. </w:t>
      </w:r>
      <w:r w:rsidR="00972F9E" w:rsidRPr="00AC2621">
        <w:rPr>
          <w:rFonts w:ascii="Times New Roman" w:hAnsi="Times New Roman"/>
          <w:sz w:val="24"/>
          <w:szCs w:val="24"/>
        </w:rPr>
        <w:t xml:space="preserve">Въвеждат се публикациите </w:t>
      </w:r>
      <w:r w:rsidR="00972F9E" w:rsidRPr="00AC2621">
        <w:rPr>
          <w:rFonts w:ascii="Times New Roman" w:hAnsi="Times New Roman"/>
          <w:b/>
          <w:sz w:val="24"/>
          <w:szCs w:val="24"/>
          <w:u w:val="single"/>
        </w:rPr>
        <w:t>само в</w:t>
      </w:r>
      <w:r w:rsidR="00972F9E" w:rsidRPr="00AC2621">
        <w:rPr>
          <w:rFonts w:ascii="Times New Roman" w:hAnsi="Times New Roman"/>
          <w:sz w:val="24"/>
          <w:szCs w:val="24"/>
        </w:rPr>
        <w:t xml:space="preserve"> SONIX. Проверката се осъществява според </w:t>
      </w:r>
      <w:r w:rsidR="00972F9E" w:rsidRPr="00AC2621">
        <w:rPr>
          <w:rFonts w:ascii="Times New Roman" w:hAnsi="Times New Roman"/>
          <w:b/>
          <w:sz w:val="24"/>
          <w:szCs w:val="24"/>
          <w:u w:val="single"/>
        </w:rPr>
        <w:t>попълненото</w:t>
      </w:r>
      <w:r w:rsidR="00972F9E" w:rsidRPr="00AC262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972F9E" w:rsidRPr="00AC2621">
        <w:rPr>
          <w:rFonts w:ascii="Times New Roman" w:hAnsi="Times New Roman"/>
          <w:b/>
          <w:sz w:val="24"/>
          <w:szCs w:val="24"/>
          <w:u w:val="single"/>
        </w:rPr>
        <w:t>в SONIX</w:t>
      </w:r>
      <w:r w:rsidR="00972F9E" w:rsidRPr="00AC2621">
        <w:rPr>
          <w:rFonts w:ascii="Times New Roman" w:hAnsi="Times New Roman"/>
          <w:sz w:val="24"/>
          <w:szCs w:val="24"/>
        </w:rPr>
        <w:t>.</w:t>
      </w:r>
    </w:p>
    <w:p w14:paraId="4B763A2F" w14:textId="3E014658" w:rsidR="00A43CA1" w:rsidRPr="00AC2621" w:rsidRDefault="007C1B56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sz w:val="24"/>
          <w:szCs w:val="24"/>
        </w:rPr>
      </w:pPr>
      <w:r w:rsidRPr="00AC2621">
        <w:rPr>
          <w:rFonts w:ascii="Times New Roman" w:hAnsi="Times New Roman"/>
          <w:sz w:val="24"/>
          <w:szCs w:val="24"/>
        </w:rPr>
        <w:lastRenderedPageBreak/>
        <w:t xml:space="preserve">За </w:t>
      </w:r>
      <w:r w:rsidR="002E263E" w:rsidRPr="00AC2621">
        <w:rPr>
          <w:rFonts w:ascii="Times New Roman" w:hAnsi="Times New Roman"/>
          <w:sz w:val="24"/>
          <w:szCs w:val="24"/>
        </w:rPr>
        <w:t xml:space="preserve">предходната </w:t>
      </w:r>
      <w:r w:rsidRPr="00AC2621">
        <w:rPr>
          <w:rFonts w:ascii="Times New Roman" w:hAnsi="Times New Roman"/>
          <w:sz w:val="24"/>
          <w:szCs w:val="24"/>
        </w:rPr>
        <w:t xml:space="preserve">година се използват вече проверените данни от съответния годишен отчет, включително и по отношение на квартилите на списанията. Ако за първата година от двегодишния период има пропуснати публикации и цитирания, както и промяна на статута на изданията, свързана с включването им във водещите бази данни, те могат да бъдат добавени като анекс към годишния отчет на </w:t>
      </w:r>
      <w:r w:rsidR="00A43CA1" w:rsidRPr="00AC2621">
        <w:rPr>
          <w:rFonts w:ascii="Times New Roman" w:hAnsi="Times New Roman"/>
          <w:sz w:val="24"/>
          <w:szCs w:val="24"/>
        </w:rPr>
        <w:t>Института</w:t>
      </w:r>
      <w:r w:rsidRPr="00AC2621">
        <w:rPr>
          <w:rFonts w:ascii="Times New Roman" w:hAnsi="Times New Roman"/>
          <w:sz w:val="24"/>
          <w:szCs w:val="24"/>
        </w:rPr>
        <w:t xml:space="preserve"> за </w:t>
      </w:r>
      <w:r w:rsidR="002E263E" w:rsidRPr="00AC2621">
        <w:rPr>
          <w:rFonts w:ascii="Times New Roman" w:hAnsi="Times New Roman"/>
          <w:sz w:val="24"/>
          <w:szCs w:val="24"/>
        </w:rPr>
        <w:t xml:space="preserve">текущата </w:t>
      </w:r>
      <w:r w:rsidRPr="00AC2621">
        <w:rPr>
          <w:rFonts w:ascii="Times New Roman" w:hAnsi="Times New Roman"/>
          <w:sz w:val="24"/>
          <w:szCs w:val="24"/>
        </w:rPr>
        <w:t xml:space="preserve">година. </w:t>
      </w:r>
    </w:p>
    <w:p w14:paraId="36D29F0E" w14:textId="716F52BF" w:rsidR="00A43CA1" w:rsidRPr="00AC2621" w:rsidRDefault="007C1B56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AC2621">
        <w:rPr>
          <w:rFonts w:ascii="Times New Roman" w:hAnsi="Times New Roman"/>
          <w:sz w:val="24"/>
          <w:szCs w:val="24"/>
        </w:rPr>
        <w:t>Отчитат се само публикации</w:t>
      </w:r>
      <w:r w:rsidR="001C3F39">
        <w:rPr>
          <w:rFonts w:ascii="Times New Roman" w:hAnsi="Times New Roman"/>
          <w:sz w:val="24"/>
          <w:szCs w:val="24"/>
        </w:rPr>
        <w:t>,</w:t>
      </w:r>
      <w:r w:rsidRPr="00AC2621">
        <w:rPr>
          <w:rFonts w:ascii="Times New Roman" w:hAnsi="Times New Roman"/>
          <w:sz w:val="24"/>
          <w:szCs w:val="24"/>
        </w:rPr>
        <w:t xml:space="preserve"> в които е отразена принадлежност</w:t>
      </w:r>
      <w:r w:rsidR="00465980" w:rsidRPr="00AC2621">
        <w:rPr>
          <w:rFonts w:ascii="Times New Roman" w:hAnsi="Times New Roman"/>
          <w:sz w:val="24"/>
          <w:szCs w:val="24"/>
        </w:rPr>
        <w:t>та</w:t>
      </w:r>
      <w:r w:rsidRPr="00AC2621">
        <w:rPr>
          <w:rFonts w:ascii="Times New Roman" w:hAnsi="Times New Roman"/>
          <w:sz w:val="24"/>
          <w:szCs w:val="24"/>
        </w:rPr>
        <w:t xml:space="preserve"> към БАН</w:t>
      </w:r>
      <w:r w:rsidR="00465980" w:rsidRPr="00AC2621">
        <w:rPr>
          <w:rFonts w:ascii="Times New Roman" w:hAnsi="Times New Roman"/>
          <w:sz w:val="24"/>
          <w:szCs w:val="24"/>
        </w:rPr>
        <w:t xml:space="preserve"> и НИГГГ, като необходимо условие е изписването на пълното име на </w:t>
      </w:r>
      <w:r w:rsidR="00F956C2" w:rsidRPr="00AC2621">
        <w:rPr>
          <w:rFonts w:ascii="Times New Roman" w:hAnsi="Times New Roman"/>
          <w:sz w:val="24"/>
          <w:szCs w:val="24"/>
        </w:rPr>
        <w:t>Академи</w:t>
      </w:r>
      <w:r w:rsidR="00465980" w:rsidRPr="00AC2621">
        <w:rPr>
          <w:rFonts w:ascii="Times New Roman" w:hAnsi="Times New Roman"/>
          <w:sz w:val="24"/>
          <w:szCs w:val="24"/>
        </w:rPr>
        <w:t>ята (Българска академия на науките / Bulgarian Academy of Sciences или еквивалентен текст на езика на публикацията). И</w:t>
      </w:r>
      <w:r w:rsidRPr="00AC2621">
        <w:rPr>
          <w:rFonts w:ascii="Times New Roman" w:hAnsi="Times New Roman"/>
          <w:sz w:val="24"/>
          <w:szCs w:val="24"/>
        </w:rPr>
        <w:t xml:space="preserve">зключения се допускат по решение на Управителния съвет, ако </w:t>
      </w:r>
      <w:r w:rsidR="002E263E" w:rsidRPr="00AC2621">
        <w:rPr>
          <w:rFonts w:ascii="Times New Roman" w:hAnsi="Times New Roman"/>
          <w:sz w:val="24"/>
          <w:szCs w:val="24"/>
        </w:rPr>
        <w:t>Инсти</w:t>
      </w:r>
      <w:r w:rsidR="00F956C2" w:rsidRPr="00AC2621">
        <w:rPr>
          <w:rFonts w:ascii="Times New Roman" w:hAnsi="Times New Roman"/>
          <w:sz w:val="24"/>
          <w:szCs w:val="24"/>
        </w:rPr>
        <w:t>тут</w:t>
      </w:r>
      <w:r w:rsidR="001C3F39">
        <w:rPr>
          <w:rFonts w:ascii="Times New Roman" w:hAnsi="Times New Roman"/>
          <w:sz w:val="24"/>
          <w:szCs w:val="24"/>
        </w:rPr>
        <w:t>ът</w:t>
      </w:r>
      <w:r w:rsidR="00A43CA1" w:rsidRPr="00AC2621">
        <w:rPr>
          <w:rFonts w:ascii="Times New Roman" w:hAnsi="Times New Roman"/>
          <w:sz w:val="24"/>
          <w:szCs w:val="24"/>
        </w:rPr>
        <w:t xml:space="preserve"> </w:t>
      </w:r>
      <w:r w:rsidRPr="00AC2621">
        <w:rPr>
          <w:rFonts w:ascii="Times New Roman" w:hAnsi="Times New Roman"/>
          <w:sz w:val="24"/>
          <w:szCs w:val="24"/>
        </w:rPr>
        <w:t>представи мотивирани причини за невъзможност това да се направи в определена публикация.</w:t>
      </w:r>
      <w:r w:rsidR="00A41212" w:rsidRPr="00AC2621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</w:p>
    <w:p w14:paraId="1B911138" w14:textId="21F50A5E" w:rsidR="003E03BD" w:rsidRPr="00AC2621" w:rsidRDefault="003E03BD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sz w:val="24"/>
          <w:szCs w:val="24"/>
        </w:rPr>
      </w:pPr>
      <w:r w:rsidRPr="00AC2621">
        <w:rPr>
          <w:rFonts w:ascii="Times New Roman" w:hAnsi="Times New Roman"/>
          <w:sz w:val="24"/>
          <w:szCs w:val="24"/>
        </w:rPr>
        <w:t>По т. 1.1, 1.2, т. 1.3, т. 1.4</w:t>
      </w:r>
      <w:r w:rsidR="008A7FAE" w:rsidRPr="00AC2621">
        <w:rPr>
          <w:rFonts w:ascii="Times New Roman" w:hAnsi="Times New Roman"/>
          <w:sz w:val="24"/>
          <w:szCs w:val="24"/>
        </w:rPr>
        <w:t>, т. 1.5</w:t>
      </w:r>
      <w:r w:rsidRPr="00AC2621">
        <w:rPr>
          <w:rFonts w:ascii="Times New Roman" w:hAnsi="Times New Roman"/>
          <w:sz w:val="24"/>
          <w:szCs w:val="24"/>
        </w:rPr>
        <w:t>. и т. 1.</w:t>
      </w:r>
      <w:r w:rsidR="008A7FAE" w:rsidRPr="00AC2621">
        <w:rPr>
          <w:rFonts w:ascii="Times New Roman" w:hAnsi="Times New Roman"/>
          <w:sz w:val="24"/>
          <w:szCs w:val="24"/>
        </w:rPr>
        <w:t>6</w:t>
      </w:r>
      <w:r w:rsidRPr="00AC2621">
        <w:rPr>
          <w:rFonts w:ascii="Times New Roman" w:hAnsi="Times New Roman"/>
          <w:sz w:val="24"/>
          <w:szCs w:val="24"/>
        </w:rPr>
        <w:t xml:space="preserve"> не се признават публикации/монографии без ISSN или ISBN. </w:t>
      </w:r>
    </w:p>
    <w:p w14:paraId="492CB82C" w14:textId="56C65F9F" w:rsidR="007C1B56" w:rsidRPr="00AC2621" w:rsidRDefault="007C1B56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2621">
        <w:rPr>
          <w:rFonts w:ascii="Times New Roman" w:hAnsi="Times New Roman"/>
          <w:sz w:val="24"/>
          <w:szCs w:val="24"/>
        </w:rPr>
        <w:t xml:space="preserve">За научни трудове, в които броят съавтори (А) от НИГГГ е по-малък от 5% от общия брой съавтори (N), окончателният брой точки (X) се изчислява по формулата Х = AY / (N/20), където Y е броят точки за съответната публикация без корекция. </w:t>
      </w:r>
    </w:p>
    <w:p w14:paraId="53A252E4" w14:textId="77777777" w:rsidR="007C1B56" w:rsidRPr="00AC2621" w:rsidRDefault="007C1B56" w:rsidP="008D4F6D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i/>
          <w:sz w:val="24"/>
          <w:szCs w:val="24"/>
          <w:lang w:val="bg-BG"/>
        </w:rPr>
        <w:t xml:space="preserve">Корекция за брой автори не се прилага в случаите, когато: </w:t>
      </w:r>
    </w:p>
    <w:p w14:paraId="1552C5AE" w14:textId="77777777" w:rsidR="007C1B56" w:rsidRPr="00AC2621" w:rsidRDefault="007C1B56" w:rsidP="008D4F6D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sym w:font="Symbol" w:char="F0D8"/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Кореспондиращият автор е от системата на БАН </w:t>
      </w:r>
    </w:p>
    <w:p w14:paraId="23765750" w14:textId="134F48E1" w:rsidR="00151BE5" w:rsidRPr="00AC2621" w:rsidRDefault="007C1B56" w:rsidP="008D4F6D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sym w:font="Symbol" w:char="F0D8"/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Статията е класирана в 1% на най-цитираните статии според Essential Science Indicators – Web of Science</w:t>
      </w:r>
      <w:r w:rsidR="00151BE5" w:rsidRPr="00AC26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1CD2491" w14:textId="77777777" w:rsidR="00F956C2" w:rsidRPr="00AC2621" w:rsidRDefault="00F956C2" w:rsidP="00F956C2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AC2621">
        <w:rPr>
          <w:rFonts w:ascii="Times New Roman" w:hAnsi="Times New Roman"/>
          <w:b/>
          <w:i/>
          <w:sz w:val="24"/>
          <w:szCs w:val="24"/>
        </w:rPr>
        <w:t>Корекцията ще бъде направена от проверяващия – ръководител секция.</w:t>
      </w:r>
    </w:p>
    <w:p w14:paraId="32D50928" w14:textId="77777777" w:rsidR="00F956C2" w:rsidRPr="00AC2621" w:rsidRDefault="00F956C2" w:rsidP="008D4F6D">
      <w:pPr>
        <w:spacing w:after="0" w:line="36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006D42" w14:textId="3C03CB6F" w:rsidR="00151BE5" w:rsidRPr="00AC2621" w:rsidRDefault="00F130EC" w:rsidP="00F130EC">
      <w:pPr>
        <w:pStyle w:val="Default"/>
        <w:numPr>
          <w:ilvl w:val="1"/>
          <w:numId w:val="2"/>
        </w:numPr>
        <w:spacing w:line="360" w:lineRule="auto"/>
        <w:ind w:left="0" w:firstLine="708"/>
        <w:jc w:val="both"/>
        <w:rPr>
          <w:b/>
          <w:color w:val="auto"/>
          <w:lang w:val="bg-BG"/>
        </w:rPr>
      </w:pPr>
      <w:r w:rsidRPr="00AC2621">
        <w:rPr>
          <w:b/>
          <w:color w:val="auto"/>
          <w:lang w:val="bg-BG"/>
        </w:rPr>
        <w:t xml:space="preserve"> </w:t>
      </w:r>
      <w:r w:rsidR="000663AD">
        <w:rPr>
          <w:b/>
          <w:color w:val="auto"/>
          <w:lang w:val="bg-BG"/>
        </w:rPr>
        <w:t>Брой н</w:t>
      </w:r>
      <w:r w:rsidR="00151BE5" w:rsidRPr="00AC2621">
        <w:rPr>
          <w:b/>
          <w:color w:val="auto"/>
          <w:lang w:val="bg-BG"/>
        </w:rPr>
        <w:t xml:space="preserve">аучни публикации в издания, отразени в ERIH PLUS, </w:t>
      </w:r>
      <w:proofErr w:type="spellStart"/>
      <w:r w:rsidR="00151BE5" w:rsidRPr="00AC2621">
        <w:rPr>
          <w:b/>
          <w:color w:val="auto"/>
          <w:lang w:val="bg-BG"/>
        </w:rPr>
        <w:t>Scopus</w:t>
      </w:r>
      <w:proofErr w:type="spellEnd"/>
      <w:r w:rsidR="00151BE5" w:rsidRPr="00AC2621">
        <w:rPr>
          <w:b/>
          <w:color w:val="auto"/>
          <w:lang w:val="bg-BG"/>
        </w:rPr>
        <w:t xml:space="preserve"> или </w:t>
      </w:r>
      <w:proofErr w:type="spellStart"/>
      <w:r w:rsidR="00151BE5" w:rsidRPr="00AC2621">
        <w:rPr>
          <w:b/>
          <w:color w:val="auto"/>
          <w:lang w:val="bg-BG"/>
        </w:rPr>
        <w:t>Web</w:t>
      </w:r>
      <w:proofErr w:type="spellEnd"/>
      <w:r w:rsidR="00151BE5" w:rsidRPr="00AC2621">
        <w:rPr>
          <w:b/>
          <w:color w:val="auto"/>
          <w:lang w:val="bg-BG"/>
        </w:rPr>
        <w:t xml:space="preserve"> of Science</w:t>
      </w:r>
      <w:r w:rsidR="000663AD">
        <w:rPr>
          <w:b/>
          <w:color w:val="auto"/>
          <w:lang w:val="bg-BG"/>
        </w:rPr>
        <w:t xml:space="preserve"> </w:t>
      </w:r>
      <w:proofErr w:type="spellStart"/>
      <w:r w:rsidR="000663AD" w:rsidRPr="00AC2621">
        <w:rPr>
          <w:b/>
          <w:color w:val="000000" w:themeColor="text1"/>
          <w:lang w:val="bg-BG"/>
        </w:rPr>
        <w:t>Core</w:t>
      </w:r>
      <w:proofErr w:type="spellEnd"/>
      <w:r w:rsidR="000663AD" w:rsidRPr="00AC2621">
        <w:rPr>
          <w:b/>
          <w:color w:val="000000" w:themeColor="text1"/>
          <w:lang w:val="bg-BG"/>
        </w:rPr>
        <w:t xml:space="preserve"> </w:t>
      </w:r>
      <w:proofErr w:type="spellStart"/>
      <w:r w:rsidR="000663AD" w:rsidRPr="00AC2621">
        <w:rPr>
          <w:b/>
          <w:color w:val="000000" w:themeColor="text1"/>
          <w:lang w:val="bg-BG"/>
        </w:rPr>
        <w:t>Collection</w:t>
      </w:r>
      <w:proofErr w:type="spellEnd"/>
      <w:r w:rsidR="000663AD" w:rsidRPr="00AC2621">
        <w:rPr>
          <w:b/>
          <w:color w:val="000000" w:themeColor="text1"/>
          <w:lang w:val="bg-BG"/>
        </w:rPr>
        <w:t>)</w:t>
      </w:r>
      <w:r w:rsidR="00151BE5" w:rsidRPr="00AC2621">
        <w:rPr>
          <w:b/>
          <w:color w:val="auto"/>
          <w:lang w:val="bg-BG"/>
        </w:rPr>
        <w:t>.</w:t>
      </w:r>
    </w:p>
    <w:p w14:paraId="6B7D0785" w14:textId="63ABABB7" w:rsidR="00046197" w:rsidRPr="00AC2621" w:rsidRDefault="00046197" w:rsidP="00046197">
      <w:pPr>
        <w:pStyle w:val="Default"/>
        <w:spacing w:line="360" w:lineRule="auto"/>
        <w:ind w:firstLine="708"/>
        <w:jc w:val="both"/>
        <w:rPr>
          <w:b/>
          <w:color w:val="000000" w:themeColor="text1"/>
          <w:lang w:val="bg-BG"/>
        </w:rPr>
      </w:pPr>
      <w:r w:rsidRPr="00AC2621">
        <w:rPr>
          <w:b/>
          <w:color w:val="000000" w:themeColor="text1"/>
          <w:lang w:val="bg-BG"/>
        </w:rPr>
        <w:t>1.2</w:t>
      </w:r>
      <w:r w:rsidR="001C3F39">
        <w:rPr>
          <w:b/>
          <w:color w:val="000000" w:themeColor="text1"/>
          <w:lang w:val="bg-BG"/>
        </w:rPr>
        <w:t>.</w:t>
      </w:r>
      <w:r w:rsidRPr="00AC2621">
        <w:rPr>
          <w:b/>
          <w:color w:val="000000" w:themeColor="text1"/>
          <w:lang w:val="bg-BG"/>
        </w:rPr>
        <w:t xml:space="preserve"> Бонус точки за статии в списания, реферирани и индексирани от Web of Science (Core Collection) и Scopus, които:</w:t>
      </w:r>
    </w:p>
    <w:p w14:paraId="36966224" w14:textId="77777777" w:rsidR="00046197" w:rsidRPr="00AC2621" w:rsidRDefault="00046197" w:rsidP="00046197">
      <w:pPr>
        <w:pStyle w:val="Default"/>
        <w:spacing w:line="360" w:lineRule="auto"/>
        <w:ind w:left="1068"/>
        <w:rPr>
          <w:lang w:val="bg-BG"/>
        </w:rPr>
      </w:pPr>
      <w:r w:rsidRPr="00AC2621">
        <w:rPr>
          <w:lang w:val="bg-BG"/>
        </w:rPr>
        <w:t>1.2.1 оглавяват ранглистата в съответната научна област (първите две за интердисциплинарни науки);</w:t>
      </w:r>
    </w:p>
    <w:p w14:paraId="423FDD6A" w14:textId="77777777" w:rsidR="00046197" w:rsidRPr="00AC2621" w:rsidRDefault="00046197" w:rsidP="00046197">
      <w:pPr>
        <w:pStyle w:val="Default"/>
        <w:spacing w:line="360" w:lineRule="auto"/>
        <w:ind w:left="1068"/>
        <w:rPr>
          <w:lang w:val="bg-BG"/>
        </w:rPr>
      </w:pPr>
      <w:r w:rsidRPr="00AC2621">
        <w:rPr>
          <w:lang w:val="bg-BG"/>
        </w:rPr>
        <w:t>1.2.2 попадат в категория Q1, но не оглавяват ранглистата;</w:t>
      </w:r>
    </w:p>
    <w:p w14:paraId="271DF949" w14:textId="684360ED" w:rsidR="00046197" w:rsidRPr="00AC2621" w:rsidRDefault="00046197" w:rsidP="00046197">
      <w:pPr>
        <w:pStyle w:val="Default"/>
        <w:spacing w:line="360" w:lineRule="auto"/>
        <w:ind w:left="1068"/>
        <w:rPr>
          <w:lang w:val="bg-BG"/>
        </w:rPr>
      </w:pPr>
      <w:r w:rsidRPr="00AC2621">
        <w:rPr>
          <w:lang w:val="bg-BG"/>
        </w:rPr>
        <w:t>1.2.3 попадат в категория Q2;</w:t>
      </w:r>
    </w:p>
    <w:p w14:paraId="43F12DD3" w14:textId="33AD70B2" w:rsidR="00046197" w:rsidRPr="00AC2621" w:rsidRDefault="00046197" w:rsidP="00046197">
      <w:pPr>
        <w:pStyle w:val="Default"/>
        <w:spacing w:line="360" w:lineRule="auto"/>
        <w:ind w:left="1068"/>
        <w:rPr>
          <w:lang w:val="bg-BG"/>
        </w:rPr>
      </w:pPr>
      <w:r w:rsidRPr="00AC2621">
        <w:rPr>
          <w:lang w:val="bg-BG"/>
        </w:rPr>
        <w:t>1.2.4 попадат в категория Q3;</w:t>
      </w:r>
    </w:p>
    <w:p w14:paraId="1677DC5C" w14:textId="78E91415" w:rsidR="00046197" w:rsidRPr="00AC2621" w:rsidRDefault="00046197" w:rsidP="00046197">
      <w:pPr>
        <w:pStyle w:val="Default"/>
        <w:spacing w:line="360" w:lineRule="auto"/>
        <w:ind w:left="1068"/>
        <w:rPr>
          <w:lang w:val="bg-BG"/>
        </w:rPr>
      </w:pPr>
      <w:r w:rsidRPr="00AC2621">
        <w:rPr>
          <w:lang w:val="bg-BG"/>
        </w:rPr>
        <w:t>1.2.5 попадат в категория Q4;</w:t>
      </w:r>
    </w:p>
    <w:p w14:paraId="0F4D6DB2" w14:textId="4BE76C5D" w:rsidR="00046197" w:rsidRPr="00AC2621" w:rsidRDefault="00046197" w:rsidP="00046197">
      <w:pPr>
        <w:pStyle w:val="Default"/>
        <w:spacing w:line="360" w:lineRule="auto"/>
        <w:ind w:left="1068"/>
        <w:rPr>
          <w:lang w:val="bg-BG"/>
        </w:rPr>
      </w:pPr>
      <w:r w:rsidRPr="00AC2621">
        <w:rPr>
          <w:lang w:val="bg-BG"/>
        </w:rPr>
        <w:t xml:space="preserve">1.2.6 списания или сборници със SJR в </w:t>
      </w:r>
      <w:proofErr w:type="spellStart"/>
      <w:r w:rsidRPr="00AC2621">
        <w:rPr>
          <w:lang w:val="bg-BG"/>
        </w:rPr>
        <w:t>Scopus</w:t>
      </w:r>
      <w:proofErr w:type="spellEnd"/>
      <w:r w:rsidR="001C3F39">
        <w:rPr>
          <w:lang w:val="bg-BG"/>
        </w:rPr>
        <w:t>,</w:t>
      </w:r>
      <w:r w:rsidRPr="00AC2621">
        <w:rPr>
          <w:lang w:val="bg-BG"/>
        </w:rPr>
        <w:t xml:space="preserve"> непопадащи в категория Q.</w:t>
      </w:r>
    </w:p>
    <w:p w14:paraId="4927B3D8" w14:textId="3B3E3FA5" w:rsidR="00FB13D3" w:rsidRPr="00AC2621" w:rsidRDefault="009F3943" w:rsidP="00F956C2">
      <w:pPr>
        <w:spacing w:after="0" w:line="360" w:lineRule="auto"/>
        <w:ind w:firstLine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lastRenderedPageBreak/>
        <w:t>Данните</w:t>
      </w:r>
      <w:r w:rsidR="00F956C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B13D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на импакт фактора </w:t>
      </w:r>
      <w:r w:rsidR="0074521F" w:rsidRPr="00AC2621">
        <w:rPr>
          <w:rFonts w:ascii="Times New Roman" w:hAnsi="Times New Roman" w:cs="Times New Roman"/>
          <w:sz w:val="24"/>
          <w:szCs w:val="24"/>
          <w:lang w:val="bg-BG"/>
        </w:rPr>
        <w:t>(IF)</w:t>
      </w:r>
      <w:r w:rsidR="0074521F" w:rsidRPr="00AC2621">
        <w:rPr>
          <w:rFonts w:ascii="Times New Roman" w:hAnsi="Times New Roman" w:cs="Times New Roman"/>
          <w:lang w:val="bg-BG"/>
        </w:rPr>
        <w:t xml:space="preserve"> </w:t>
      </w:r>
      <w:r w:rsidR="00FB13D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и импакт ранга (Q) </w:t>
      </w:r>
      <w:r w:rsidR="002E263E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на индексираните и реферираните публикации се 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вземат</w:t>
      </w:r>
      <w:r w:rsidR="00F956C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от световните </w:t>
      </w:r>
      <w:r w:rsidR="00151BE5" w:rsidRPr="00AC2621">
        <w:rPr>
          <w:rFonts w:ascii="Times New Roman" w:hAnsi="Times New Roman" w:cs="Times New Roman"/>
          <w:sz w:val="24"/>
          <w:szCs w:val="24"/>
          <w:lang w:val="bg-BG"/>
        </w:rPr>
        <w:t>баз</w:t>
      </w:r>
      <w:r w:rsidR="00F956C2" w:rsidRPr="00AC262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51BE5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данни</w:t>
      </w:r>
      <w:r w:rsidR="00F956C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1BE5" w:rsidRPr="00AC2621">
        <w:rPr>
          <w:rFonts w:ascii="Times New Roman" w:hAnsi="Times New Roman" w:cs="Times New Roman"/>
          <w:i/>
          <w:sz w:val="24"/>
          <w:szCs w:val="24"/>
          <w:lang w:val="bg-BG"/>
        </w:rPr>
        <w:t>Web of Science</w:t>
      </w:r>
      <w:r w:rsidR="00151BE5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hyperlink r:id="rId8" w:history="1">
        <w:r w:rsidR="00151BE5" w:rsidRPr="00AC262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bg-BG"/>
          </w:rPr>
          <w:t>http://apps.webofknowledge.com/WOS_GeneralSearch_input.do?product=WOS&amp;search_mode=GeneralSearch&amp;SID=F685kn7CEpJdsqBDLYH&amp;preferencesSaved</w:t>
        </w:r>
      </w:hyperlink>
      <w:r w:rsidR="00151BE5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F956C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="00FB13D3" w:rsidRPr="00AC2621">
        <w:rPr>
          <w:rFonts w:ascii="Times New Roman" w:hAnsi="Times New Roman" w:cs="Times New Roman"/>
          <w:i/>
          <w:sz w:val="24"/>
          <w:szCs w:val="24"/>
          <w:lang w:val="bg-BG"/>
        </w:rPr>
        <w:t>Scopus</w:t>
      </w:r>
      <w:proofErr w:type="spellEnd"/>
      <w:r w:rsidR="00FB13D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FB13D3" w:rsidRPr="00AC2621">
        <w:rPr>
          <w:rFonts w:ascii="Times New Roman" w:hAnsi="Times New Roman" w:cs="Times New Roman"/>
          <w:sz w:val="24"/>
          <w:szCs w:val="24"/>
          <w:lang w:val="bg-BG"/>
        </w:rPr>
        <w:fldChar w:fldCharType="begin"/>
      </w:r>
      <w:r w:rsidR="00E62C6D" w:rsidRPr="00AC2621">
        <w:rPr>
          <w:rFonts w:ascii="Times New Roman" w:hAnsi="Times New Roman" w:cs="Times New Roman"/>
          <w:sz w:val="24"/>
          <w:szCs w:val="24"/>
          <w:lang w:val="bg-BG"/>
        </w:rPr>
        <w:instrText>HYPERLINK "C:\\Users\\NIGGG\\Downloads\\Scimago Journal Rank - https:\\www.scimagojr.com\\)"</w:instrText>
      </w:r>
      <w:r w:rsidR="00FB13D3" w:rsidRPr="00AC2621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  <w:r w:rsidR="00FB13D3" w:rsidRPr="00AC26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bg-BG"/>
        </w:rPr>
        <w:t>Scimago Journal Rank - https://www.scimagojr.com/).</w:t>
      </w:r>
    </w:p>
    <w:p w14:paraId="0896F48A" w14:textId="78A045CD" w:rsidR="009F3943" w:rsidRPr="00AC2621" w:rsidRDefault="00FB13D3" w:rsidP="009F39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  <w:proofErr w:type="spellStart"/>
      <w:r w:rsidR="009F3943" w:rsidRPr="00AC2621">
        <w:rPr>
          <w:rFonts w:ascii="Times New Roman" w:hAnsi="Times New Roman" w:cs="Times New Roman"/>
          <w:sz w:val="24"/>
          <w:szCs w:val="24"/>
          <w:lang w:val="bg-BG"/>
        </w:rPr>
        <w:t>Impact</w:t>
      </w:r>
      <w:proofErr w:type="spellEnd"/>
      <w:r w:rsidR="009F394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F3943" w:rsidRPr="00AC2621">
        <w:rPr>
          <w:rFonts w:ascii="Times New Roman" w:hAnsi="Times New Roman" w:cs="Times New Roman"/>
          <w:sz w:val="24"/>
          <w:szCs w:val="24"/>
          <w:lang w:val="bg-BG"/>
        </w:rPr>
        <w:t>Factor</w:t>
      </w:r>
      <w:proofErr w:type="spellEnd"/>
      <w:r w:rsidR="009F3943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(IF) обозначава метриката на научните издания, реферирани в Web of Science. </w:t>
      </w:r>
    </w:p>
    <w:p w14:paraId="22301725" w14:textId="77777777" w:rsidR="009F3943" w:rsidRPr="00AC2621" w:rsidRDefault="009F3943" w:rsidP="009F3943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Scimago Journal Rank (SJR) обозначава метриката на научните издания, реферирани в Scopus.</w:t>
      </w:r>
      <w:r w:rsidRPr="00AC2621">
        <w:rPr>
          <w:rFonts w:ascii="Times New Roman" w:hAnsi="Times New Roman" w:cs="Times New Roman"/>
          <w:lang w:val="bg-BG"/>
        </w:rPr>
        <w:t xml:space="preserve"> </w:t>
      </w:r>
    </w:p>
    <w:p w14:paraId="098E9422" w14:textId="12345738" w:rsidR="009F3943" w:rsidRPr="00AC2621" w:rsidRDefault="009F3943" w:rsidP="00F956C2">
      <w:pPr>
        <w:spacing w:after="0"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Забележка: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Определянето на SJR (SCImago Journal [and country] Rank) само по ISSN (International Standard Serial Number) от страницата https://www.scimagojr.com/ може да доведе до неточни или подвеждащи резултати. Някои издателства под един и същи ISSN публикуват няколко издания: списание, трудове на конференции и др. По правило списанията имат SJR, но трудовете на конференции със същия ISSN нямат SJR. За да се установи, че дадена публикация е в издание с SJR, то тя трябва да е посочена в съдържанието на интернет-страницата на списанието, имащо SJR, със съответните атрибути (напр. година, том, книжка, страници и други подобни</w:t>
      </w:r>
      <w:r w:rsidRPr="00AC2621">
        <w:rPr>
          <w:rFonts w:ascii="Times New Roman" w:hAnsi="Times New Roman" w:cs="Times New Roman"/>
          <w:lang w:val="bg-BG"/>
        </w:rPr>
        <w:t xml:space="preserve">). </w:t>
      </w:r>
    </w:p>
    <w:p w14:paraId="167DA09B" w14:textId="120CA124" w:rsidR="009F3943" w:rsidRPr="00AC2621" w:rsidRDefault="009F3943" w:rsidP="00F95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Ако за дадена публикация в годината на публикуване все още не е наличен квартил за списанието, се използва наличният квартил за предходната година.</w:t>
      </w:r>
    </w:p>
    <w:p w14:paraId="60587E91" w14:textId="751A8C19" w:rsidR="00151BE5" w:rsidRPr="00AC2621" w:rsidRDefault="00151BE5" w:rsidP="00F956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Когато квартилите (Q1, Q2, Q3, Q4) на Web of Science и Scopus са различни, взима се по-високата категория от двете бази данни, както е при попълване на данните в SONIX.</w:t>
      </w:r>
    </w:p>
    <w:p w14:paraId="3DFC7258" w14:textId="37A2B991" w:rsidR="00151BE5" w:rsidRPr="00AC2621" w:rsidRDefault="004D723A" w:rsidP="008D4F6D">
      <w:pPr>
        <w:pStyle w:val="Default"/>
        <w:spacing w:line="360" w:lineRule="auto"/>
        <w:ind w:firstLine="564"/>
        <w:jc w:val="both"/>
        <w:rPr>
          <w:color w:val="000000" w:themeColor="text1"/>
          <w:lang w:val="bg-BG"/>
        </w:rPr>
      </w:pPr>
      <w:r w:rsidRPr="00AC2621">
        <w:rPr>
          <w:color w:val="000000" w:themeColor="text1"/>
          <w:lang w:val="bg-BG"/>
        </w:rPr>
        <w:t>Допълнителната информа</w:t>
      </w:r>
      <w:r w:rsidR="00AA0D7A" w:rsidRPr="00AC2621">
        <w:rPr>
          <w:color w:val="000000" w:themeColor="text1"/>
          <w:lang w:val="bg-BG"/>
        </w:rPr>
        <w:t>ция за попълването на точка 1.1</w:t>
      </w:r>
      <w:r w:rsidRPr="00AC2621">
        <w:rPr>
          <w:color w:val="000000" w:themeColor="text1"/>
          <w:lang w:val="bg-BG"/>
        </w:rPr>
        <w:t>а се намира в Приложение 1</w:t>
      </w:r>
      <w:r w:rsidR="00F956C2" w:rsidRPr="00AC2621">
        <w:rPr>
          <w:color w:val="000000" w:themeColor="text1"/>
          <w:lang w:val="bg-BG"/>
        </w:rPr>
        <w:t>.</w:t>
      </w:r>
    </w:p>
    <w:p w14:paraId="17E7F33B" w14:textId="0835004F" w:rsidR="000663AD" w:rsidRDefault="00F47D34" w:rsidP="000663AD">
      <w:pPr>
        <w:pStyle w:val="Default"/>
        <w:numPr>
          <w:ilvl w:val="1"/>
          <w:numId w:val="2"/>
        </w:numPr>
        <w:spacing w:line="360" w:lineRule="auto"/>
        <w:ind w:left="0" w:firstLine="708"/>
        <w:jc w:val="both"/>
        <w:rPr>
          <w:b/>
          <w:color w:val="auto"/>
          <w:lang w:val="bg-BG"/>
        </w:rPr>
      </w:pPr>
      <w:r w:rsidRPr="00AC2621">
        <w:rPr>
          <w:b/>
          <w:color w:val="auto"/>
          <w:lang w:val="bg-BG"/>
        </w:rPr>
        <w:t xml:space="preserve">Рецензирани научни публикации в списания, </w:t>
      </w:r>
      <w:r w:rsidR="00A84B73" w:rsidRPr="00AC2621">
        <w:rPr>
          <w:b/>
          <w:color w:val="auto"/>
          <w:lang w:val="bg-BG"/>
        </w:rPr>
        <w:t xml:space="preserve">които </w:t>
      </w:r>
      <w:r w:rsidR="00E42868" w:rsidRPr="00AC2621">
        <w:rPr>
          <w:b/>
          <w:color w:val="auto"/>
          <w:lang w:val="bg-BG"/>
        </w:rPr>
        <w:t xml:space="preserve">не </w:t>
      </w:r>
      <w:r w:rsidR="001C3F39">
        <w:rPr>
          <w:b/>
          <w:color w:val="auto"/>
          <w:lang w:val="bg-BG"/>
        </w:rPr>
        <w:t xml:space="preserve">са </w:t>
      </w:r>
      <w:r w:rsidR="00E42868" w:rsidRPr="00AC2621">
        <w:rPr>
          <w:b/>
          <w:color w:val="auto"/>
          <w:lang w:val="bg-BG"/>
        </w:rPr>
        <w:t>отразени</w:t>
      </w:r>
      <w:r w:rsidRPr="00AC2621">
        <w:rPr>
          <w:b/>
          <w:color w:val="auto"/>
          <w:lang w:val="bg-BG"/>
        </w:rPr>
        <w:t xml:space="preserve"> в ERIH PLUS, Scopus или Web of Science, публикации в тематични сборници</w:t>
      </w:r>
      <w:r w:rsidR="00786F4C" w:rsidRPr="00AC2621">
        <w:rPr>
          <w:b/>
          <w:color w:val="auto"/>
          <w:lang w:val="bg-BG"/>
        </w:rPr>
        <w:t>, вкл. в сборници от национални</w:t>
      </w:r>
      <w:r w:rsidRPr="00AC2621">
        <w:rPr>
          <w:b/>
          <w:color w:val="auto"/>
          <w:lang w:val="bg-BG"/>
        </w:rPr>
        <w:t xml:space="preserve"> и международни научни форуми</w:t>
      </w:r>
    </w:p>
    <w:p w14:paraId="2AE29D44" w14:textId="2975B943" w:rsidR="00E07B16" w:rsidRPr="00AC2621" w:rsidRDefault="000663AD" w:rsidP="000663AD">
      <w:pPr>
        <w:pStyle w:val="Default"/>
        <w:spacing w:line="360" w:lineRule="auto"/>
        <w:ind w:firstLine="567"/>
        <w:jc w:val="both"/>
        <w:rPr>
          <w:color w:val="auto"/>
          <w:lang w:val="bg-BG"/>
        </w:rPr>
      </w:pPr>
      <w:r>
        <w:rPr>
          <w:color w:val="auto"/>
          <w:lang w:val="bg-BG"/>
        </w:rPr>
        <w:t>О</w:t>
      </w:r>
      <w:r w:rsidR="00E02835" w:rsidRPr="00AC2621">
        <w:rPr>
          <w:color w:val="auto"/>
          <w:lang w:val="bg-BG"/>
        </w:rPr>
        <w:t xml:space="preserve">тразяват </w:t>
      </w:r>
      <w:r>
        <w:rPr>
          <w:color w:val="auto"/>
          <w:lang w:val="bg-BG"/>
        </w:rPr>
        <w:t xml:space="preserve">се </w:t>
      </w:r>
      <w:r w:rsidR="00F47D34" w:rsidRPr="00AC2621">
        <w:rPr>
          <w:color w:val="auto"/>
          <w:lang w:val="bg-BG"/>
        </w:rPr>
        <w:t xml:space="preserve">научни публикации в списания </w:t>
      </w:r>
      <w:r w:rsidR="00E02835" w:rsidRPr="00AC2621">
        <w:rPr>
          <w:color w:val="auto"/>
          <w:lang w:val="bg-BG"/>
        </w:rPr>
        <w:t>за периода 202</w:t>
      </w:r>
      <w:r w:rsidR="00C624B0" w:rsidRPr="00AC2621">
        <w:rPr>
          <w:color w:val="auto"/>
          <w:lang w:val="bg-BG"/>
        </w:rPr>
        <w:t>3</w:t>
      </w:r>
      <w:r w:rsidR="001C3F39">
        <w:rPr>
          <w:color w:val="auto"/>
          <w:lang w:val="bg-BG"/>
        </w:rPr>
        <w:t>-</w:t>
      </w:r>
      <w:r w:rsidR="00E02835" w:rsidRPr="00AC2621">
        <w:rPr>
          <w:color w:val="auto"/>
          <w:lang w:val="bg-BG"/>
        </w:rPr>
        <w:t>202</w:t>
      </w:r>
      <w:r w:rsidR="00C624B0" w:rsidRPr="00AC2621">
        <w:rPr>
          <w:color w:val="auto"/>
          <w:lang w:val="bg-BG"/>
        </w:rPr>
        <w:t>4</w:t>
      </w:r>
      <w:r w:rsidR="00E02835" w:rsidRPr="00AC2621">
        <w:rPr>
          <w:color w:val="auto"/>
          <w:lang w:val="bg-BG"/>
        </w:rPr>
        <w:t xml:space="preserve"> г. при условие, че изданията са с</w:t>
      </w:r>
      <w:r w:rsidR="00605BD7" w:rsidRPr="00AC2621">
        <w:rPr>
          <w:color w:val="auto"/>
          <w:lang w:val="bg-BG"/>
        </w:rPr>
        <w:t xml:space="preserve"> ISSN или ISBN, има решение на Научния</w:t>
      </w:r>
      <w:r w:rsidR="00E02835" w:rsidRPr="00AC2621">
        <w:rPr>
          <w:color w:val="auto"/>
          <w:lang w:val="bg-BG"/>
        </w:rPr>
        <w:t xml:space="preserve"> съвет за публикуване на изданието и регистрация в националния референтен списък на съвременни български научни издания с научно рецензиране на НАЦИД</w:t>
      </w:r>
      <w:r w:rsidR="0011502B" w:rsidRPr="00AC2621">
        <w:rPr>
          <w:color w:val="auto"/>
          <w:lang w:val="bg-BG"/>
        </w:rPr>
        <w:t>.</w:t>
      </w:r>
      <w:r w:rsidR="00E07B16" w:rsidRPr="00AC2621">
        <w:rPr>
          <w:color w:val="auto"/>
          <w:lang w:val="bg-BG"/>
        </w:rPr>
        <w:t xml:space="preserve"> </w:t>
      </w:r>
    </w:p>
    <w:p w14:paraId="3CB123BD" w14:textId="2A3710E1" w:rsidR="00E07B16" w:rsidRPr="00AC2621" w:rsidRDefault="00E07B16" w:rsidP="00E07B16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AC2621">
        <w:rPr>
          <w:color w:val="auto"/>
          <w:lang w:val="bg-BG"/>
        </w:rPr>
        <w:t>Списък с реферирани и индексирани български списания може да се намери и на страницата на НАЦИД</w:t>
      </w:r>
      <w:r w:rsidR="00034871" w:rsidRPr="00AC2621">
        <w:rPr>
          <w:color w:val="auto"/>
          <w:lang w:val="bg-BG"/>
        </w:rPr>
        <w:t>:</w:t>
      </w:r>
    </w:p>
    <w:p w14:paraId="72B4DE40" w14:textId="77777777" w:rsidR="00E07B16" w:rsidRPr="00AC2621" w:rsidRDefault="006B1E23" w:rsidP="00E07B16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hyperlink r:id="rId9" w:history="1">
        <w:r w:rsidR="00E07B16" w:rsidRPr="00AC2621">
          <w:rPr>
            <w:rStyle w:val="Hyperlink"/>
            <w:b/>
            <w:color w:val="auto"/>
            <w:lang w:val="bg-BG"/>
          </w:rPr>
          <w:t>https://nacid.bg/bg</w:t>
        </w:r>
        <w:r w:rsidR="00E07B16" w:rsidRPr="00AC2621">
          <w:rPr>
            <w:rStyle w:val="Hyperlink"/>
            <w:color w:val="auto"/>
            <w:lang w:val="bg-BG"/>
          </w:rPr>
          <w:t>/</w:t>
        </w:r>
      </w:hyperlink>
      <w:r w:rsidR="00E07B16" w:rsidRPr="00AC2621">
        <w:rPr>
          <w:color w:val="auto"/>
          <w:lang w:val="bg-BG"/>
        </w:rPr>
        <w:t xml:space="preserve">  в раздела „Регистри и бази данни“ – „Реферирани и индексирани издания“ </w:t>
      </w:r>
    </w:p>
    <w:p w14:paraId="1FBF403A" w14:textId="50B57722" w:rsidR="00E07B16" w:rsidRPr="00AC2621" w:rsidRDefault="00E07B16" w:rsidP="00E07B16">
      <w:pPr>
        <w:pStyle w:val="Default"/>
        <w:spacing w:line="360" w:lineRule="auto"/>
        <w:ind w:firstLine="708"/>
        <w:jc w:val="both"/>
        <w:rPr>
          <w:color w:val="auto"/>
          <w:lang w:val="bg-BG"/>
        </w:rPr>
      </w:pPr>
      <w:r w:rsidRPr="00AC2621">
        <w:rPr>
          <w:color w:val="auto"/>
          <w:lang w:val="bg-BG"/>
        </w:rPr>
        <w:t xml:space="preserve">Проверка за списания, индексирани в ERIH+ се прави чрез адреса </w:t>
      </w:r>
      <w:hyperlink r:id="rId10" w:history="1">
        <w:r w:rsidRPr="00AC2621">
          <w:rPr>
            <w:rStyle w:val="Hyperlink"/>
            <w:b/>
            <w:color w:val="auto"/>
            <w:lang w:val="bg-BG"/>
          </w:rPr>
          <w:t>https://dbh.nsd.uib.no/publiseringskanaler/erihplus</w:t>
        </w:r>
        <w:r w:rsidRPr="00AC2621">
          <w:rPr>
            <w:rStyle w:val="Hyperlink"/>
            <w:color w:val="auto"/>
            <w:lang w:val="bg-BG"/>
          </w:rPr>
          <w:t>/</w:t>
        </w:r>
      </w:hyperlink>
      <w:r w:rsidRPr="00AC2621">
        <w:rPr>
          <w:color w:val="auto"/>
          <w:lang w:val="bg-BG"/>
        </w:rPr>
        <w:t xml:space="preserve"> В полето “Search” се изписва името на списанието</w:t>
      </w:r>
      <w:r w:rsidR="00034871" w:rsidRPr="00AC2621">
        <w:rPr>
          <w:color w:val="auto"/>
          <w:lang w:val="bg-BG"/>
        </w:rPr>
        <w:t>.</w:t>
      </w:r>
    </w:p>
    <w:p w14:paraId="7F88C9D3" w14:textId="01FEC0EC" w:rsidR="004512CE" w:rsidRPr="00AC2621" w:rsidRDefault="004512CE" w:rsidP="004512CE">
      <w:pPr>
        <w:pStyle w:val="Default"/>
        <w:spacing w:line="360" w:lineRule="auto"/>
        <w:ind w:firstLine="564"/>
        <w:jc w:val="both"/>
        <w:rPr>
          <w:b/>
          <w:color w:val="000000" w:themeColor="text1"/>
          <w:lang w:val="bg-BG"/>
        </w:rPr>
      </w:pPr>
      <w:r w:rsidRPr="00AC2621">
        <w:rPr>
          <w:b/>
          <w:color w:val="000000" w:themeColor="text1"/>
          <w:lang w:val="bg-BG"/>
        </w:rPr>
        <w:t>1.4. Бонус точки за публикации в рецензирани тематични сборници, които са:</w:t>
      </w:r>
    </w:p>
    <w:p w14:paraId="280B637F" w14:textId="7B7B0435" w:rsidR="004512CE" w:rsidRPr="00AC2621" w:rsidRDefault="004512CE" w:rsidP="00233150">
      <w:pPr>
        <w:pStyle w:val="Default"/>
        <w:spacing w:line="360" w:lineRule="auto"/>
        <w:ind w:left="144" w:firstLine="990"/>
        <w:jc w:val="both"/>
        <w:rPr>
          <w:color w:val="000000" w:themeColor="text1"/>
          <w:lang w:val="bg-BG"/>
        </w:rPr>
      </w:pPr>
      <w:r w:rsidRPr="00AC2621">
        <w:rPr>
          <w:color w:val="000000" w:themeColor="text1"/>
          <w:lang w:val="bg-BG"/>
        </w:rPr>
        <w:t>1.4.1. Издадени от национални академични издателства</w:t>
      </w:r>
      <w:r w:rsidR="00A574F5" w:rsidRPr="00AC2621">
        <w:rPr>
          <w:color w:val="000000" w:themeColor="text1"/>
          <w:lang w:val="bg-BG"/>
        </w:rPr>
        <w:t>;</w:t>
      </w:r>
    </w:p>
    <w:p w14:paraId="00EF3702" w14:textId="7CF339F5" w:rsidR="004512CE" w:rsidRPr="00AC2621" w:rsidRDefault="004512CE" w:rsidP="00233150">
      <w:pPr>
        <w:pStyle w:val="Default"/>
        <w:spacing w:line="360" w:lineRule="auto"/>
        <w:ind w:left="144" w:firstLine="990"/>
        <w:jc w:val="both"/>
        <w:rPr>
          <w:color w:val="000000" w:themeColor="text1"/>
          <w:lang w:val="bg-BG"/>
        </w:rPr>
      </w:pPr>
      <w:r w:rsidRPr="00AC2621">
        <w:rPr>
          <w:color w:val="000000" w:themeColor="text1"/>
          <w:lang w:val="bg-BG"/>
        </w:rPr>
        <w:t>1.4.2. Издадени от международни академични издателства</w:t>
      </w:r>
      <w:r w:rsidR="00A574F5" w:rsidRPr="00AC2621">
        <w:rPr>
          <w:color w:val="000000" w:themeColor="text1"/>
          <w:lang w:val="bg-BG"/>
        </w:rPr>
        <w:t>.</w:t>
      </w:r>
    </w:p>
    <w:p w14:paraId="792C22BB" w14:textId="7A76B68E" w:rsidR="00546089" w:rsidRPr="00AC2621" w:rsidRDefault="00546089" w:rsidP="00546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В показатели </w:t>
      </w: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1.5. (</w:t>
      </w:r>
      <w:r w:rsidRPr="00AC262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„</w:t>
      </w: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Научни монографии“), 1.6. (</w:t>
      </w:r>
      <w:r w:rsidRPr="00AC262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„</w:t>
      </w: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Бонус точки за научни монографии“)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се отразяват монографии, които отговарят на т. 10 от §1 на Допълнителните разпоредби към ЗРАСРБ, както и на т. 5 от Забележките към Правилника на МС за прилагане на ЗРАСРБ.</w:t>
      </w:r>
    </w:p>
    <w:p w14:paraId="5AF44FDA" w14:textId="3D5A7159" w:rsidR="000873B0" w:rsidRPr="00AC2621" w:rsidRDefault="000873B0" w:rsidP="00087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1.6.1 Издадени от реномирани международни издателства;</w:t>
      </w:r>
    </w:p>
    <w:p w14:paraId="23FD0E34" w14:textId="38C389FA" w:rsidR="000873B0" w:rsidRPr="00AC2621" w:rsidRDefault="000873B0" w:rsidP="00546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1.6.2 Монографии с национално значение, които не попадат в т.1.6.1, а също и академични справочници и аналитични издания (речници, енциклопедии и др.);</w:t>
      </w:r>
    </w:p>
    <w:p w14:paraId="0408A420" w14:textId="77777777" w:rsidR="000873B0" w:rsidRPr="00AC2621" w:rsidRDefault="000873B0" w:rsidP="00546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1.6.3 Издадени от академични издателства в България или монографии, публикувани от други издателства след рецензиране, които не попадат в 1.6.1 или 1.6.2.</w:t>
      </w:r>
    </w:p>
    <w:p w14:paraId="0B64632C" w14:textId="564B4ADD" w:rsidR="00546089" w:rsidRPr="00AC2621" w:rsidRDefault="00546089" w:rsidP="00546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По отношение на монографиите с повече от един автор следва да е налице задължително разделителен протокол между авторите, като за да се зачита трудът за монографичен, авторът следва да има самостоятелно брой страници, отговарящи на дефиницията за монография. При авторство на по-малък брой страници участието на съответния автор се счита за статия/глава от монография.     </w:t>
      </w:r>
    </w:p>
    <w:p w14:paraId="40C5EEA7" w14:textId="77777777" w:rsidR="00546089" w:rsidRPr="00AC2621" w:rsidRDefault="00546089" w:rsidP="008D4F6D">
      <w:pPr>
        <w:pStyle w:val="Default"/>
        <w:spacing w:line="360" w:lineRule="auto"/>
        <w:ind w:firstLine="567"/>
        <w:jc w:val="center"/>
        <w:rPr>
          <w:lang w:val="bg-BG"/>
        </w:rPr>
      </w:pPr>
    </w:p>
    <w:p w14:paraId="1669C0A9" w14:textId="5D89EA4F" w:rsidR="00A43CA1" w:rsidRPr="00AC2621" w:rsidRDefault="00A43CA1" w:rsidP="001C3F39">
      <w:pPr>
        <w:pStyle w:val="Default"/>
        <w:spacing w:line="360" w:lineRule="auto"/>
        <w:rPr>
          <w:lang w:val="bg-BG"/>
        </w:rPr>
      </w:pPr>
      <w:r w:rsidRPr="00AC2621">
        <w:rPr>
          <w:lang w:val="bg-BG"/>
        </w:rPr>
        <w:t>1-б. ЦИТИРАНИЯ (25% от (К2 минус К2Б)</w:t>
      </w:r>
      <w:r w:rsidR="001C3F39">
        <w:rPr>
          <w:lang w:val="bg-BG"/>
        </w:rPr>
        <w:t>)</w:t>
      </w:r>
    </w:p>
    <w:p w14:paraId="31DDE85F" w14:textId="33A8655A" w:rsidR="00F35CD4" w:rsidRPr="00AC2621" w:rsidRDefault="00812BAC" w:rsidP="008D4F6D">
      <w:pPr>
        <w:pStyle w:val="Default"/>
        <w:spacing w:line="360" w:lineRule="auto"/>
        <w:ind w:firstLine="567"/>
        <w:jc w:val="both"/>
        <w:rPr>
          <w:lang w:val="bg-BG"/>
        </w:rPr>
      </w:pPr>
      <w:r w:rsidRPr="00AC2621">
        <w:rPr>
          <w:lang w:val="bg-BG"/>
        </w:rPr>
        <w:t>В този раздел се о</w:t>
      </w:r>
      <w:r w:rsidR="00A43CA1" w:rsidRPr="00AC2621">
        <w:rPr>
          <w:lang w:val="bg-BG"/>
        </w:rPr>
        <w:t xml:space="preserve">ценяват цитиранията от </w:t>
      </w:r>
      <w:r w:rsidR="00CC5F7E" w:rsidRPr="00AC2621">
        <w:rPr>
          <w:lang w:val="bg-BG"/>
        </w:rPr>
        <w:t xml:space="preserve">предходната и текущата </w:t>
      </w:r>
      <w:r w:rsidR="00A43CA1" w:rsidRPr="00AC2621">
        <w:rPr>
          <w:lang w:val="bg-BG"/>
        </w:rPr>
        <w:t>годин</w:t>
      </w:r>
      <w:r w:rsidR="00CC5F7E" w:rsidRPr="00AC2621">
        <w:rPr>
          <w:lang w:val="bg-BG"/>
        </w:rPr>
        <w:t>а</w:t>
      </w:r>
      <w:r w:rsidRPr="00AC2621">
        <w:rPr>
          <w:lang w:val="bg-BG"/>
        </w:rPr>
        <w:t>.</w:t>
      </w:r>
    </w:p>
    <w:p w14:paraId="76379986" w14:textId="77777777" w:rsidR="00972F9E" w:rsidRPr="00AC2621" w:rsidRDefault="00972F9E" w:rsidP="00972F9E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sz w:val="24"/>
          <w:szCs w:val="24"/>
        </w:rPr>
      </w:pPr>
      <w:r w:rsidRPr="00AC2621">
        <w:rPr>
          <w:rFonts w:ascii="Times New Roman" w:hAnsi="Times New Roman"/>
          <w:sz w:val="24"/>
          <w:szCs w:val="24"/>
        </w:rPr>
        <w:t xml:space="preserve">Въвеждат се </w:t>
      </w:r>
      <w:r w:rsidRPr="00AC2621">
        <w:rPr>
          <w:rFonts w:ascii="Times New Roman" w:hAnsi="Times New Roman"/>
          <w:b/>
          <w:sz w:val="24"/>
          <w:szCs w:val="24"/>
          <w:u w:val="single"/>
        </w:rPr>
        <w:t>само в</w:t>
      </w:r>
      <w:r w:rsidRPr="00AC2621">
        <w:rPr>
          <w:rFonts w:ascii="Times New Roman" w:hAnsi="Times New Roman"/>
          <w:sz w:val="24"/>
          <w:szCs w:val="24"/>
        </w:rPr>
        <w:t xml:space="preserve"> SONIX. Проверката се осъществява според </w:t>
      </w:r>
      <w:r w:rsidRPr="00AC2621">
        <w:rPr>
          <w:rFonts w:ascii="Times New Roman" w:hAnsi="Times New Roman"/>
          <w:b/>
          <w:sz w:val="24"/>
          <w:szCs w:val="24"/>
          <w:u w:val="single"/>
        </w:rPr>
        <w:t>попълненото в SONIX</w:t>
      </w:r>
      <w:r w:rsidRPr="00AC2621">
        <w:rPr>
          <w:rFonts w:ascii="Times New Roman" w:hAnsi="Times New Roman"/>
          <w:sz w:val="24"/>
          <w:szCs w:val="24"/>
        </w:rPr>
        <w:t>.</w:t>
      </w:r>
    </w:p>
    <w:p w14:paraId="37B936F4" w14:textId="77CB1837" w:rsidR="00A84B73" w:rsidRPr="00AC2621" w:rsidRDefault="0023375D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sz w:val="24"/>
          <w:szCs w:val="24"/>
        </w:rPr>
      </w:pPr>
      <w:r w:rsidRPr="00AC2621">
        <w:rPr>
          <w:rFonts w:ascii="Times New Roman" w:hAnsi="Times New Roman"/>
          <w:sz w:val="24"/>
          <w:szCs w:val="24"/>
        </w:rPr>
        <w:t>За цитирания на научни трудове</w:t>
      </w:r>
      <w:r w:rsidR="001C3F39">
        <w:rPr>
          <w:rFonts w:ascii="Times New Roman" w:hAnsi="Times New Roman"/>
          <w:sz w:val="24"/>
          <w:szCs w:val="24"/>
        </w:rPr>
        <w:t>,</w:t>
      </w:r>
      <w:r w:rsidR="00A43CA1" w:rsidRPr="00AC2621">
        <w:rPr>
          <w:rFonts w:ascii="Times New Roman" w:hAnsi="Times New Roman"/>
          <w:sz w:val="24"/>
          <w:szCs w:val="24"/>
        </w:rPr>
        <w:t xml:space="preserve"> в които броят съавтори (А) от НИГГГ на БАН е по-малък от 5% от общия брой съавтори (N), окончателният брой точки (X) се изчислява по формулата Х = AY/ (N/20), където Y е броят точки за съответното цитиране без корекция. </w:t>
      </w:r>
    </w:p>
    <w:p w14:paraId="0B33CD76" w14:textId="68800920" w:rsidR="00A43CA1" w:rsidRPr="00AC2621" w:rsidRDefault="00A43CA1" w:rsidP="008D4F6D">
      <w:pPr>
        <w:pStyle w:val="ListParagraph"/>
        <w:spacing w:after="0" w:line="360" w:lineRule="auto"/>
        <w:ind w:left="0" w:right="-23" w:firstLine="567"/>
        <w:jc w:val="both"/>
        <w:rPr>
          <w:rFonts w:ascii="Times New Roman" w:hAnsi="Times New Roman"/>
          <w:i/>
          <w:sz w:val="24"/>
          <w:szCs w:val="24"/>
        </w:rPr>
      </w:pPr>
      <w:r w:rsidRPr="00AC2621">
        <w:rPr>
          <w:rFonts w:ascii="Times New Roman" w:hAnsi="Times New Roman"/>
          <w:b/>
          <w:i/>
          <w:sz w:val="24"/>
          <w:szCs w:val="24"/>
        </w:rPr>
        <w:t>Корекцията ще бъде направена от</w:t>
      </w:r>
      <w:r w:rsidRPr="00AC2621">
        <w:rPr>
          <w:rFonts w:ascii="Times New Roman" w:hAnsi="Times New Roman"/>
          <w:i/>
          <w:sz w:val="24"/>
          <w:szCs w:val="24"/>
        </w:rPr>
        <w:t xml:space="preserve"> </w:t>
      </w:r>
      <w:r w:rsidRPr="00AC2621">
        <w:rPr>
          <w:rFonts w:ascii="Times New Roman" w:hAnsi="Times New Roman"/>
          <w:b/>
          <w:i/>
          <w:sz w:val="24"/>
          <w:szCs w:val="24"/>
        </w:rPr>
        <w:t>проверяващия – ръководител секция</w:t>
      </w:r>
      <w:r w:rsidR="00C624B0" w:rsidRPr="00AC2621">
        <w:rPr>
          <w:rFonts w:ascii="Times New Roman" w:hAnsi="Times New Roman"/>
          <w:b/>
          <w:i/>
          <w:sz w:val="24"/>
          <w:szCs w:val="24"/>
        </w:rPr>
        <w:t>/ център</w:t>
      </w:r>
      <w:r w:rsidRPr="00AC2621">
        <w:rPr>
          <w:rFonts w:ascii="Times New Roman" w:hAnsi="Times New Roman"/>
          <w:b/>
          <w:i/>
          <w:sz w:val="24"/>
          <w:szCs w:val="24"/>
        </w:rPr>
        <w:t>.</w:t>
      </w:r>
    </w:p>
    <w:p w14:paraId="5D5DD041" w14:textId="66BEE16A" w:rsidR="00A43CA1" w:rsidRPr="00AC2621" w:rsidRDefault="00A43CA1" w:rsidP="008D4F6D">
      <w:pPr>
        <w:pStyle w:val="Default"/>
        <w:spacing w:line="360" w:lineRule="auto"/>
        <w:ind w:firstLine="567"/>
        <w:jc w:val="both"/>
        <w:rPr>
          <w:i/>
          <w:color w:val="000000" w:themeColor="text1"/>
          <w:lang w:val="bg-BG"/>
        </w:rPr>
      </w:pPr>
      <w:r w:rsidRPr="00AC2621">
        <w:rPr>
          <w:lang w:val="bg-BG"/>
        </w:rPr>
        <w:lastRenderedPageBreak/>
        <w:t>Корекция не се прави за цитирания на научни трудове</w:t>
      </w:r>
      <w:r w:rsidR="001C3F39">
        <w:rPr>
          <w:lang w:val="bg-BG"/>
        </w:rPr>
        <w:t>,</w:t>
      </w:r>
      <w:r w:rsidRPr="00AC2621">
        <w:rPr>
          <w:lang w:val="bg-BG"/>
        </w:rPr>
        <w:t xml:space="preserve"> в които автор</w:t>
      </w:r>
      <w:r w:rsidR="001C3F39">
        <w:rPr>
          <w:lang w:val="bg-BG"/>
        </w:rPr>
        <w:t>ът</w:t>
      </w:r>
      <w:r w:rsidRPr="00AC2621">
        <w:rPr>
          <w:lang w:val="bg-BG"/>
        </w:rPr>
        <w:t xml:space="preserve"> за кореспонденция е </w:t>
      </w:r>
      <w:r w:rsidRPr="00AC2621">
        <w:rPr>
          <w:color w:val="000000" w:themeColor="text1"/>
          <w:lang w:val="bg-BG"/>
        </w:rPr>
        <w:t>от БАН.</w:t>
      </w:r>
    </w:p>
    <w:p w14:paraId="1E8D3C8E" w14:textId="77777777" w:rsidR="00C708C0" w:rsidRPr="00AC2621" w:rsidRDefault="00C708C0" w:rsidP="00AA5696">
      <w:pPr>
        <w:pStyle w:val="Default"/>
        <w:spacing w:line="360" w:lineRule="auto"/>
        <w:ind w:firstLine="567"/>
        <w:jc w:val="both"/>
        <w:rPr>
          <w:b/>
          <w:color w:val="000000" w:themeColor="text1"/>
          <w:lang w:val="bg-BG"/>
        </w:rPr>
      </w:pPr>
      <w:r w:rsidRPr="00AC2621">
        <w:rPr>
          <w:b/>
          <w:color w:val="000000" w:themeColor="text1"/>
          <w:lang w:val="bg-BG"/>
        </w:rPr>
        <w:t>1.7 Брой независими цитирания</w:t>
      </w:r>
    </w:p>
    <w:p w14:paraId="60A2E528" w14:textId="4A27B0D4" w:rsidR="002366D9" w:rsidRPr="00AC2621" w:rsidRDefault="002366D9" w:rsidP="00233150">
      <w:pPr>
        <w:pStyle w:val="Default"/>
        <w:spacing w:line="360" w:lineRule="auto"/>
        <w:ind w:firstLine="1134"/>
        <w:jc w:val="both"/>
        <w:rPr>
          <w:color w:val="000000" w:themeColor="text1"/>
          <w:lang w:val="bg-BG"/>
        </w:rPr>
      </w:pPr>
      <w:r w:rsidRPr="00AC2621">
        <w:rPr>
          <w:color w:val="000000" w:themeColor="text1"/>
          <w:lang w:val="bg-BG"/>
        </w:rPr>
        <w:t xml:space="preserve">1.7.1. </w:t>
      </w:r>
      <w:r w:rsidRPr="00AC2621">
        <w:rPr>
          <w:lang w:val="bg-BG"/>
        </w:rPr>
        <w:t>Брой независими цитирания в Scopus или Web of Science</w:t>
      </w:r>
    </w:p>
    <w:p w14:paraId="2101C063" w14:textId="77777777" w:rsidR="00ED6C93" w:rsidRPr="00AC2621" w:rsidRDefault="00ED6C93" w:rsidP="00233150">
      <w:pPr>
        <w:pStyle w:val="Default"/>
        <w:spacing w:line="360" w:lineRule="auto"/>
        <w:ind w:firstLine="1134"/>
        <w:jc w:val="both"/>
        <w:rPr>
          <w:color w:val="000000" w:themeColor="text1"/>
          <w:lang w:val="bg-BG"/>
        </w:rPr>
      </w:pPr>
      <w:r w:rsidRPr="00AC2621">
        <w:rPr>
          <w:color w:val="000000" w:themeColor="text1"/>
          <w:lang w:val="bg-BG"/>
        </w:rPr>
        <w:t>При попълване на показател 1.7.1. („Брой на независимите цитирания в Scopus или Web of Science“, получени за текущата и предходната година) се взима определеният за НИГГГ коефициент (2,13), отчитащ спецификата на дейностите на Института. В таблицата той е отразен в колона „Теглови коефициент“.</w:t>
      </w:r>
    </w:p>
    <w:p w14:paraId="643E0D7D" w14:textId="77777777" w:rsidR="002366D9" w:rsidRPr="00AC2621" w:rsidRDefault="002366D9" w:rsidP="00233150">
      <w:pPr>
        <w:pStyle w:val="Default"/>
        <w:spacing w:line="360" w:lineRule="auto"/>
        <w:ind w:firstLine="1134"/>
        <w:jc w:val="both"/>
        <w:rPr>
          <w:lang w:val="bg-BG"/>
        </w:rPr>
      </w:pPr>
      <w:r w:rsidRPr="00AC2621">
        <w:rPr>
          <w:color w:val="000000" w:themeColor="text1"/>
          <w:lang w:val="bg-BG"/>
        </w:rPr>
        <w:t xml:space="preserve">1.7.2. </w:t>
      </w:r>
      <w:r w:rsidRPr="00AC2621">
        <w:rPr>
          <w:lang w:val="bg-BG"/>
        </w:rPr>
        <w:t>Брой други доказани независими цитирания в научни издания;</w:t>
      </w:r>
    </w:p>
    <w:p w14:paraId="3B986C12" w14:textId="77777777" w:rsidR="002366D9" w:rsidRPr="00AC2621" w:rsidRDefault="002366D9" w:rsidP="00233150">
      <w:pPr>
        <w:pStyle w:val="Default"/>
        <w:spacing w:line="360" w:lineRule="auto"/>
        <w:ind w:firstLine="1134"/>
        <w:jc w:val="both"/>
        <w:rPr>
          <w:lang w:val="bg-BG"/>
        </w:rPr>
      </w:pPr>
      <w:r w:rsidRPr="00AC2621">
        <w:rPr>
          <w:lang w:val="bg-BG"/>
        </w:rPr>
        <w:t>1.7.3. Брой доказани независими цитирания в дисертации.</w:t>
      </w:r>
    </w:p>
    <w:p w14:paraId="730B23C7" w14:textId="43DA8BEE" w:rsidR="004875CD" w:rsidRPr="00AC2621" w:rsidRDefault="004802D4" w:rsidP="008D4F6D">
      <w:pPr>
        <w:pStyle w:val="Default"/>
        <w:spacing w:line="360" w:lineRule="auto"/>
        <w:ind w:firstLine="567"/>
        <w:jc w:val="both"/>
        <w:rPr>
          <w:color w:val="000000" w:themeColor="text1"/>
          <w:lang w:val="bg-BG"/>
        </w:rPr>
      </w:pPr>
      <w:r w:rsidRPr="00AC2621">
        <w:rPr>
          <w:color w:val="000000" w:themeColor="text1"/>
          <w:lang w:val="bg-BG"/>
        </w:rPr>
        <w:t xml:space="preserve">В </w:t>
      </w:r>
      <w:r w:rsidR="002366D9" w:rsidRPr="00AC2621">
        <w:rPr>
          <w:color w:val="000000" w:themeColor="text1"/>
          <w:lang w:val="bg-BG"/>
        </w:rPr>
        <w:t xml:space="preserve">горепосочените показатели </w:t>
      </w:r>
      <w:r w:rsidR="004875CD" w:rsidRPr="00AC2621">
        <w:rPr>
          <w:color w:val="000000" w:themeColor="text1"/>
          <w:lang w:val="bg-BG"/>
        </w:rPr>
        <w:t>с</w:t>
      </w:r>
      <w:r w:rsidR="00A43CA1" w:rsidRPr="00AC2621">
        <w:rPr>
          <w:color w:val="000000" w:themeColor="text1"/>
          <w:lang w:val="bg-BG"/>
        </w:rPr>
        <w:t>е</w:t>
      </w:r>
      <w:r w:rsidR="00A43CA1" w:rsidRPr="00AC2621">
        <w:rPr>
          <w:i/>
          <w:color w:val="000000" w:themeColor="text1"/>
          <w:lang w:val="bg-BG"/>
        </w:rPr>
        <w:t xml:space="preserve"> </w:t>
      </w:r>
      <w:r w:rsidR="00A43CA1" w:rsidRPr="00AC2621">
        <w:rPr>
          <w:color w:val="000000" w:themeColor="text1"/>
          <w:lang w:val="bg-BG"/>
        </w:rPr>
        <w:t>отчитат само цитати на публикации</w:t>
      </w:r>
      <w:r w:rsidR="001C3F39">
        <w:rPr>
          <w:color w:val="000000" w:themeColor="text1"/>
          <w:lang w:val="bg-BG"/>
        </w:rPr>
        <w:t>,</w:t>
      </w:r>
      <w:r w:rsidR="00A43CA1" w:rsidRPr="00AC2621">
        <w:rPr>
          <w:color w:val="000000" w:themeColor="text1"/>
          <w:lang w:val="bg-BG"/>
        </w:rPr>
        <w:t xml:space="preserve"> в които е отразена принадлежност към </w:t>
      </w:r>
      <w:r w:rsidR="004875CD" w:rsidRPr="00AC2621">
        <w:rPr>
          <w:color w:val="000000" w:themeColor="text1"/>
          <w:lang w:val="bg-BG"/>
        </w:rPr>
        <w:t>НИГГГ към БАН</w:t>
      </w:r>
      <w:r w:rsidR="00A43CA1" w:rsidRPr="00AC2621">
        <w:rPr>
          <w:color w:val="000000" w:themeColor="text1"/>
          <w:lang w:val="bg-BG"/>
        </w:rPr>
        <w:t xml:space="preserve"> и (или) БАН. За публикации, излезли след 2018 г., се отчитат само такива, в които е спомената принадлежност</w:t>
      </w:r>
      <w:r w:rsidRPr="00AC2621">
        <w:rPr>
          <w:color w:val="000000" w:themeColor="text1"/>
          <w:lang w:val="bg-BG"/>
        </w:rPr>
        <w:t>та</w:t>
      </w:r>
      <w:r w:rsidR="00A43CA1" w:rsidRPr="00AC2621">
        <w:rPr>
          <w:color w:val="000000" w:themeColor="text1"/>
          <w:lang w:val="bg-BG"/>
        </w:rPr>
        <w:t xml:space="preserve"> към </w:t>
      </w:r>
      <w:r w:rsidR="004875CD" w:rsidRPr="00AC2621">
        <w:rPr>
          <w:color w:val="000000" w:themeColor="text1"/>
          <w:lang w:val="bg-BG"/>
        </w:rPr>
        <w:t>НИГГГ</w:t>
      </w:r>
      <w:r w:rsidR="00A43CA1" w:rsidRPr="00AC2621">
        <w:rPr>
          <w:color w:val="000000" w:themeColor="text1"/>
          <w:lang w:val="bg-BG"/>
        </w:rPr>
        <w:t xml:space="preserve"> и пълното име на Българската академия на науките (Българска академия на науките / Bulgarian Academy of Sciences или еквивалентен текст на езика на публикацията). Изключения се допускат, ако </w:t>
      </w:r>
      <w:r w:rsidR="004875CD" w:rsidRPr="00AC2621">
        <w:rPr>
          <w:color w:val="000000" w:themeColor="text1"/>
          <w:lang w:val="bg-BG"/>
        </w:rPr>
        <w:t>НИГГГ</w:t>
      </w:r>
      <w:r w:rsidR="00A43CA1" w:rsidRPr="00AC2621">
        <w:rPr>
          <w:color w:val="000000" w:themeColor="text1"/>
          <w:lang w:val="bg-BG"/>
        </w:rPr>
        <w:t xml:space="preserve"> пр</w:t>
      </w:r>
      <w:r w:rsidR="004B7792" w:rsidRPr="00AC2621">
        <w:rPr>
          <w:color w:val="000000" w:themeColor="text1"/>
          <w:lang w:val="bg-BG"/>
        </w:rPr>
        <w:t>едстави пред Управителния съвет на БАН</w:t>
      </w:r>
      <w:r w:rsidR="0023375D" w:rsidRPr="00AC2621">
        <w:rPr>
          <w:color w:val="000000" w:themeColor="text1"/>
          <w:lang w:val="bg-BG"/>
        </w:rPr>
        <w:t xml:space="preserve"> </w:t>
      </w:r>
      <w:r w:rsidR="00A43CA1" w:rsidRPr="00AC2621">
        <w:rPr>
          <w:color w:val="000000" w:themeColor="text1"/>
          <w:lang w:val="bg-BG"/>
        </w:rPr>
        <w:t>мотивирани причини за невъзможност това да се направи в определена публикация.</w:t>
      </w:r>
    </w:p>
    <w:p w14:paraId="0FB19523" w14:textId="77777777" w:rsidR="001C5976" w:rsidRPr="00AC2621" w:rsidRDefault="001C5976" w:rsidP="008D4F6D">
      <w:pPr>
        <w:pStyle w:val="Default"/>
        <w:spacing w:line="360" w:lineRule="auto"/>
        <w:ind w:firstLine="567"/>
        <w:jc w:val="both"/>
        <w:rPr>
          <w:color w:val="000000" w:themeColor="text1"/>
          <w:lang w:val="bg-BG"/>
        </w:rPr>
      </w:pPr>
    </w:p>
    <w:p w14:paraId="0D688527" w14:textId="77777777" w:rsidR="004875CD" w:rsidRPr="00AC2621" w:rsidRDefault="004875CD" w:rsidP="000663AD">
      <w:pPr>
        <w:pStyle w:val="Default"/>
        <w:numPr>
          <w:ilvl w:val="0"/>
          <w:numId w:val="3"/>
        </w:numPr>
        <w:spacing w:line="360" w:lineRule="auto"/>
        <w:ind w:left="0" w:firstLine="567"/>
        <w:jc w:val="both"/>
        <w:rPr>
          <w:lang w:val="bg-BG"/>
        </w:rPr>
      </w:pPr>
      <w:r w:rsidRPr="00AC2621">
        <w:rPr>
          <w:lang w:val="bg-BG"/>
        </w:rPr>
        <w:t>ОБЩЕСТВЕНО И ИКОНОМИЧЕСКО ВЪЗДЕЙСТВИЕ ПРЕЗ ОТЧЕТНИЯ ПЕРИОД</w:t>
      </w:r>
    </w:p>
    <w:p w14:paraId="23D29B83" w14:textId="77777777" w:rsidR="000663AD" w:rsidRDefault="004875CD" w:rsidP="000663AD">
      <w:pPr>
        <w:pStyle w:val="Default"/>
        <w:spacing w:line="360" w:lineRule="auto"/>
        <w:ind w:firstLine="567"/>
        <w:jc w:val="both"/>
        <w:rPr>
          <w:lang w:val="bg-BG"/>
        </w:rPr>
      </w:pPr>
      <w:r w:rsidRPr="00AC2621">
        <w:rPr>
          <w:lang w:val="bg-BG"/>
        </w:rPr>
        <w:t>3-a. ПОЛУЧЕНИ СРЕ</w:t>
      </w:r>
      <w:r w:rsidR="000663AD">
        <w:rPr>
          <w:lang w:val="bg-BG"/>
        </w:rPr>
        <w:t xml:space="preserve">ДСТВА (15% от (К2 минус К2Б)) </w:t>
      </w:r>
    </w:p>
    <w:p w14:paraId="7DC8E662" w14:textId="61A4B9DE" w:rsidR="004875CD" w:rsidRPr="00AC2621" w:rsidRDefault="004875CD" w:rsidP="000663AD">
      <w:pPr>
        <w:pStyle w:val="Default"/>
        <w:spacing w:line="360" w:lineRule="auto"/>
        <w:ind w:firstLine="567"/>
        <w:rPr>
          <w:lang w:val="bg-BG"/>
        </w:rPr>
      </w:pPr>
      <w:r w:rsidRPr="00AC2621">
        <w:rPr>
          <w:lang w:val="bg-BG"/>
        </w:rPr>
        <w:t>Оценяват се получени</w:t>
      </w:r>
      <w:r w:rsidR="00BC29EA" w:rsidRPr="00AC2621">
        <w:rPr>
          <w:lang w:val="bg-BG"/>
        </w:rPr>
        <w:t>те</w:t>
      </w:r>
      <w:r w:rsidRPr="00AC2621">
        <w:rPr>
          <w:lang w:val="bg-BG"/>
        </w:rPr>
        <w:t xml:space="preserve"> средства за 202</w:t>
      </w:r>
      <w:r w:rsidR="00A60102" w:rsidRPr="00AC2621">
        <w:rPr>
          <w:lang w:val="bg-BG"/>
        </w:rPr>
        <w:t>3</w:t>
      </w:r>
      <w:r w:rsidRPr="00AC2621">
        <w:rPr>
          <w:lang w:val="bg-BG"/>
        </w:rPr>
        <w:t xml:space="preserve"> и 202</w:t>
      </w:r>
      <w:r w:rsidR="00A60102" w:rsidRPr="00AC2621">
        <w:rPr>
          <w:lang w:val="bg-BG"/>
        </w:rPr>
        <w:t>4</w:t>
      </w:r>
      <w:r w:rsidRPr="00AC2621">
        <w:rPr>
          <w:lang w:val="bg-BG"/>
        </w:rPr>
        <w:t xml:space="preserve"> г.</w:t>
      </w:r>
    </w:p>
    <w:p w14:paraId="5E27406A" w14:textId="45924883" w:rsidR="004847F9" w:rsidRPr="000663AD" w:rsidRDefault="004847F9" w:rsidP="004847F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</w:pPr>
      <w:r w:rsidRPr="000663AD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Участието във външни за Института проекти не се включва в Картата за оценка.</w:t>
      </w:r>
    </w:p>
    <w:p w14:paraId="63C522FD" w14:textId="2453E2F0" w:rsidR="004847F9" w:rsidRPr="00AC2621" w:rsidRDefault="000663AD" w:rsidP="004847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3.1. </w:t>
      </w:r>
      <w:r w:rsidR="004847F9" w:rsidRPr="00AC2621">
        <w:rPr>
          <w:rFonts w:ascii="Times New Roman" w:hAnsi="Times New Roman" w:cs="Times New Roman"/>
          <w:b/>
          <w:sz w:val="24"/>
          <w:szCs w:val="24"/>
          <w:lang w:val="bg-BG"/>
        </w:rPr>
        <w:t>Получени средства от външни източници по международни научни проекти  (РП на ЕС, НАТО, ЮНЕСКО и др.);</w:t>
      </w:r>
    </w:p>
    <w:p w14:paraId="1CDC2851" w14:textId="77777777" w:rsidR="004847F9" w:rsidRPr="00AC2621" w:rsidRDefault="004847F9" w:rsidP="004847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3.2. Получени средства от различни външни източници от страната по научни проекти на конкурсен принцип (ФНИ, НПКНИ, оперативни програми и др.);</w:t>
      </w:r>
    </w:p>
    <w:p w14:paraId="45036E30" w14:textId="4B0749F5" w:rsidR="004847F9" w:rsidRPr="00AC2621" w:rsidRDefault="004847F9" w:rsidP="004847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3.3. Получени средства от други източници, които не са стопанска дейност.</w:t>
      </w:r>
    </w:p>
    <w:p w14:paraId="2FA6FB35" w14:textId="6EC67FF4" w:rsidR="004847F9" w:rsidRPr="00AC2621" w:rsidRDefault="004847F9" w:rsidP="004847F9">
      <w:pPr>
        <w:pStyle w:val="Heading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4"/>
          <w:szCs w:val="24"/>
          <w:lang w:val="bg-BG"/>
        </w:rPr>
      </w:pPr>
      <w:r w:rsidRPr="00AC2621">
        <w:rPr>
          <w:b w:val="0"/>
          <w:sz w:val="24"/>
          <w:szCs w:val="24"/>
          <w:lang w:val="bg-BG"/>
        </w:rPr>
        <w:t xml:space="preserve">При попълване на показатели 3.1., 3.2. и 3.3. от таблицата в колона „А“ (Брой/ Лева) се въвежда сумата получени средства </w:t>
      </w:r>
      <w:r w:rsidR="000663AD">
        <w:rPr>
          <w:b w:val="0"/>
          <w:sz w:val="24"/>
          <w:szCs w:val="24"/>
        </w:rPr>
        <w:t>(</w:t>
      </w:r>
      <w:r w:rsidRPr="00AC2621">
        <w:rPr>
          <w:b w:val="0"/>
          <w:sz w:val="24"/>
          <w:szCs w:val="24"/>
          <w:lang w:val="bg-BG"/>
        </w:rPr>
        <w:t>в лв.</w:t>
      </w:r>
      <w:r w:rsidR="000663AD">
        <w:rPr>
          <w:b w:val="0"/>
          <w:sz w:val="24"/>
          <w:szCs w:val="24"/>
        </w:rPr>
        <w:t>)</w:t>
      </w:r>
      <w:r w:rsidRPr="00AC2621">
        <w:rPr>
          <w:b w:val="0"/>
          <w:sz w:val="24"/>
          <w:szCs w:val="24"/>
          <w:lang w:val="bg-BG"/>
        </w:rPr>
        <w:t xml:space="preserve"> през съответните години</w:t>
      </w:r>
      <w:r w:rsidRPr="00AC2621">
        <w:rPr>
          <w:sz w:val="24"/>
          <w:szCs w:val="24"/>
          <w:lang w:val="bg-BG"/>
        </w:rPr>
        <w:t xml:space="preserve">. </w:t>
      </w:r>
    </w:p>
    <w:p w14:paraId="33FFFCF1" w14:textId="14D454D8" w:rsidR="004847F9" w:rsidRPr="00AC2621" w:rsidRDefault="004847F9" w:rsidP="004847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За попълването на горепосочените показатели се прилага механизъм за отчитане на трансферите и дяловото им разпределение, приет от НС на НИГГГ–БАН. </w:t>
      </w:r>
      <w:r w:rsidRPr="00AC262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Всеки учен </w:t>
      </w:r>
      <w:r w:rsidRPr="00AC262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lastRenderedPageBreak/>
        <w:t>попълва информацията на базата дялово</w:t>
      </w:r>
      <w:r w:rsidRPr="00AC262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AC2621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>разпределение, представено от ръководителите на проектите.</w:t>
      </w:r>
      <w:r w:rsidRPr="00AC262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AC2621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 xml:space="preserve">Дяловото участие за привлечени средства (получени траншове </w:t>
      </w:r>
      <w:r w:rsidR="000663AD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>за</w:t>
      </w:r>
      <w:r w:rsidRPr="00AC2621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 xml:space="preserve"> 2023</w:t>
      </w:r>
      <w:r w:rsidR="000663AD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 xml:space="preserve"> г. и </w:t>
      </w:r>
      <w:r w:rsidRPr="00AC2621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>2024</w:t>
      </w:r>
      <w:r w:rsidR="000663AD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 xml:space="preserve"> </w:t>
      </w:r>
      <w:r w:rsidRPr="00AC2621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 xml:space="preserve">г.) се удостоверява с попълнен и подписан от ръководителя или координатора документ на базата на информация от </w:t>
      </w:r>
      <w:r w:rsidR="002F453F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>Финансово-счетоводния</w:t>
      </w:r>
      <w:r w:rsidRPr="00AC2621">
        <w:rPr>
          <w:rFonts w:ascii="Times New Roman" w:hAnsi="Times New Roman" w:cs="Times New Roman"/>
          <w:iCs/>
          <w:color w:val="000000" w:themeColor="text1"/>
          <w:sz w:val="24"/>
          <w:szCs w:val="24"/>
          <w:lang w:val="bg-BG"/>
        </w:rPr>
        <w:t xml:space="preserve"> отдел на Института</w:t>
      </w:r>
      <w:r w:rsidRPr="00AC262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bg-BG"/>
        </w:rPr>
        <w:t xml:space="preserve">. 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Отчитат се само суми, получени от НИГГГ–БАН.</w:t>
      </w:r>
    </w:p>
    <w:p w14:paraId="7E977779" w14:textId="79716DD0" w:rsidR="004847F9" w:rsidRPr="00AC2621" w:rsidRDefault="004847F9" w:rsidP="004847F9">
      <w:pPr>
        <w:pStyle w:val="Heading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iCs/>
          <w:color w:val="000000" w:themeColor="text1"/>
          <w:sz w:val="24"/>
          <w:szCs w:val="24"/>
          <w:lang w:val="bg-BG"/>
        </w:rPr>
      </w:pPr>
      <w:r w:rsidRPr="00AC2621">
        <w:rPr>
          <w:b w:val="0"/>
          <w:sz w:val="24"/>
          <w:szCs w:val="24"/>
          <w:lang w:val="bg-BG"/>
        </w:rPr>
        <w:t>Ако справката (документът) не бъде предоставена в срок (до един месец след започването на Оценката</w:t>
      </w:r>
      <w:r w:rsidR="002F453F" w:rsidRPr="002F453F">
        <w:rPr>
          <w:sz w:val="26"/>
          <w:szCs w:val="26"/>
          <w:lang w:val="bg-BG"/>
        </w:rPr>
        <w:t xml:space="preserve"> </w:t>
      </w:r>
      <w:r w:rsidR="002F453F" w:rsidRPr="002F453F">
        <w:rPr>
          <w:b w:val="0"/>
          <w:sz w:val="24"/>
          <w:szCs w:val="24"/>
          <w:lang w:val="bg-BG"/>
        </w:rPr>
        <w:t xml:space="preserve">на научноизследователската </w:t>
      </w:r>
      <w:r w:rsidR="002F453F">
        <w:rPr>
          <w:b w:val="0"/>
          <w:sz w:val="24"/>
          <w:szCs w:val="24"/>
          <w:lang w:val="bg-BG"/>
        </w:rPr>
        <w:t>дейност</w:t>
      </w:r>
      <w:r w:rsidRPr="00AC2621">
        <w:rPr>
          <w:b w:val="0"/>
          <w:sz w:val="24"/>
          <w:szCs w:val="24"/>
          <w:lang w:val="bg-BG"/>
        </w:rPr>
        <w:t>) за даден проект, заявени точки на участниците в този проект няма да се зачитат при атестацията.</w:t>
      </w:r>
    </w:p>
    <w:p w14:paraId="2D2E10DB" w14:textId="77777777" w:rsidR="004F48FE" w:rsidRPr="00AC2621" w:rsidRDefault="004F48FE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81BA189" w14:textId="4BE50CEF" w:rsidR="00E02835" w:rsidRPr="00AC2621" w:rsidRDefault="00E02835" w:rsidP="002331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3-б. ДЕЙНОСТИ В ДИРЕКТНА ПОЛЗА НА ИНСТИТУЦИИ И ОРГАНИ НА ОБЩИНИТЕ, ДЪРЖАВАТА И ЕС (5% от (К2 минус К2Б))</w:t>
      </w:r>
    </w:p>
    <w:p w14:paraId="443134F7" w14:textId="63476D02" w:rsidR="00E02835" w:rsidRPr="002F453F" w:rsidRDefault="00E02835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F453F">
        <w:rPr>
          <w:rFonts w:ascii="Times New Roman" w:hAnsi="Times New Roman" w:cs="Times New Roman"/>
          <w:i/>
          <w:sz w:val="24"/>
          <w:szCs w:val="24"/>
          <w:lang w:val="bg-BG"/>
        </w:rPr>
        <w:t>Оценяват се само дейности, които не са отчетени в Раздел 3-а</w:t>
      </w:r>
      <w:r w:rsidR="00F47D34" w:rsidRPr="002F453F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</w:p>
    <w:p w14:paraId="5C927AA4" w14:textId="77777777" w:rsidR="006169B1" w:rsidRPr="00AC2621" w:rsidRDefault="006169B1" w:rsidP="006169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3.4. Участие в изпълнението на важни научни проекти, целево финансирани от държавата към бюджетната субсидия (проекти с бюджет над 150 хил. лв.)</w:t>
      </w:r>
    </w:p>
    <w:p w14:paraId="7A77CEA0" w14:textId="3A6C6D5E" w:rsidR="006169B1" w:rsidRPr="00AC2621" w:rsidRDefault="006169B1" w:rsidP="006169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Този показател се попълва, когато учения</w:t>
      </w:r>
      <w:r w:rsidR="00B7351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участва в изпълнението на важни научни проекти на стойност над 150 000 лв., целево финансирани от държавата към бюджетната субсидия. </w:t>
      </w:r>
      <w:r w:rsidRPr="00AC262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Информацията за проектите се въвежда в SONIX от ръководителите на проектите.</w:t>
      </w:r>
    </w:p>
    <w:p w14:paraId="5354BEDE" w14:textId="2F9C0C35" w:rsidR="006169B1" w:rsidRPr="00AC2621" w:rsidRDefault="006169B1" w:rsidP="006169B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3.5 Участие в изготвяне на национални документи от стратегическо значение</w:t>
      </w:r>
      <w:r w:rsidR="00EA5864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2F317F91" w14:textId="62D2FD85" w:rsidR="004D723A" w:rsidRPr="00AC2621" w:rsidRDefault="004802D4" w:rsidP="006169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Показатели </w:t>
      </w:r>
      <w:r w:rsidR="004D723A" w:rsidRPr="00AC2621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="006169B1" w:rsidRPr="00AC262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="001C5976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D723A"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3.</w:t>
      </w:r>
      <w:r w:rsidR="006169B1" w:rsidRPr="00AC2621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1C5976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4D723A"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„Организиране н</w:t>
      </w:r>
      <w:r w:rsidR="005E2FFE" w:rsidRPr="00AC2621">
        <w:rPr>
          <w:rFonts w:ascii="Times New Roman" w:hAnsi="Times New Roman" w:cs="Times New Roman"/>
          <w:b/>
          <w:sz w:val="24"/>
          <w:szCs w:val="24"/>
          <w:lang w:val="bg-BG"/>
        </w:rPr>
        <w:t>а международни научни форуми и Н</w:t>
      </w:r>
      <w:r w:rsidR="004D723A" w:rsidRPr="00AC2621">
        <w:rPr>
          <w:rFonts w:ascii="Times New Roman" w:hAnsi="Times New Roman" w:cs="Times New Roman"/>
          <w:b/>
          <w:sz w:val="24"/>
          <w:szCs w:val="24"/>
          <w:lang w:val="bg-BG"/>
        </w:rPr>
        <w:t>ационални научни форуми</w:t>
      </w:r>
      <w:r w:rsidR="004D723A" w:rsidRPr="00AC2621">
        <w:rPr>
          <w:rFonts w:ascii="Times New Roman" w:hAnsi="Times New Roman" w:cs="Times New Roman"/>
          <w:b/>
          <w:sz w:val="24"/>
          <w:szCs w:val="24"/>
          <w:vertAlign w:val="superscript"/>
          <w:lang w:val="bg-BG"/>
        </w:rPr>
        <w:t xml:space="preserve"> </w:t>
      </w:r>
      <w:r w:rsidR="004D723A" w:rsidRPr="00AC2621">
        <w:rPr>
          <w:rFonts w:ascii="Times New Roman" w:hAnsi="Times New Roman" w:cs="Times New Roman"/>
          <w:b/>
          <w:sz w:val="24"/>
          <w:szCs w:val="24"/>
          <w:lang w:val="bg-BG"/>
        </w:rPr>
        <w:t>вкл. с международно участие“</w:t>
      </w:r>
      <w:r w:rsidR="004D723A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се </w:t>
      </w:r>
      <w:r w:rsidR="00E42868" w:rsidRPr="00AC2621">
        <w:rPr>
          <w:rFonts w:ascii="Times New Roman" w:hAnsi="Times New Roman" w:cs="Times New Roman"/>
          <w:sz w:val="24"/>
          <w:szCs w:val="24"/>
          <w:lang w:val="bg-BG"/>
        </w:rPr>
        <w:t>попълват</w:t>
      </w:r>
      <w:r w:rsidR="004D723A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при минимум 30 участника.</w:t>
      </w:r>
    </w:p>
    <w:p w14:paraId="7C3A2D2E" w14:textId="6CAC8EC1" w:rsidR="004875CD" w:rsidRPr="00AC2621" w:rsidRDefault="003E03BD" w:rsidP="003E03BD">
      <w:pPr>
        <w:pStyle w:val="Default"/>
        <w:spacing w:line="360" w:lineRule="auto"/>
        <w:ind w:firstLine="567"/>
        <w:jc w:val="both"/>
        <w:rPr>
          <w:lang w:val="bg-BG"/>
        </w:rPr>
      </w:pPr>
      <w:r w:rsidRPr="00AC2621">
        <w:rPr>
          <w:lang w:val="bg-BG"/>
        </w:rPr>
        <w:t xml:space="preserve">По </w:t>
      </w:r>
      <w:r w:rsidR="006169B1" w:rsidRPr="00AC2621">
        <w:rPr>
          <w:lang w:val="bg-BG"/>
        </w:rPr>
        <w:t>показател</w:t>
      </w:r>
      <w:r w:rsidRPr="00AC2621">
        <w:rPr>
          <w:lang w:val="bg-BG"/>
        </w:rPr>
        <w:t xml:space="preserve"> 3.6. („Международен научен форум“) се отчита научна проява с 1) международен програмен и/или организационен комитет (не по-малко от 50% членове от чужбина) и 2) международно участие (не по-малко от 50% чуждестранни участници), независимо от мястото на провеждането му. При липса на едно от тези условия форума/конференцията се класифицира като национална (евентуално с международно участие) и се отчита по т. 3.7. </w:t>
      </w:r>
    </w:p>
    <w:p w14:paraId="241FE9A5" w14:textId="3228AD23" w:rsidR="009246B1" w:rsidRPr="00AC2621" w:rsidRDefault="009246B1" w:rsidP="003E03BD">
      <w:pPr>
        <w:pStyle w:val="Default"/>
        <w:spacing w:line="360" w:lineRule="auto"/>
        <w:ind w:firstLine="567"/>
        <w:jc w:val="both"/>
        <w:rPr>
          <w:b/>
          <w:lang w:val="bg-BG"/>
        </w:rPr>
      </w:pPr>
      <w:r w:rsidRPr="00AC2621">
        <w:rPr>
          <w:b/>
          <w:lang w:val="bg-BG"/>
        </w:rPr>
        <w:t>3.8. Организиране на изложби, ателиета и творчески работилници</w:t>
      </w:r>
    </w:p>
    <w:p w14:paraId="2902A5B1" w14:textId="6B6EE885" w:rsidR="009246B1" w:rsidRPr="00AC2621" w:rsidRDefault="009246B1" w:rsidP="009246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3.8.1. Организиране на изложби в чужбина (n на брой точки за събитие)</w:t>
      </w:r>
      <w:r w:rsidR="005459CD" w:rsidRPr="00AC26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A56EFC8" w14:textId="2BD1A1DB" w:rsidR="009246B1" w:rsidRPr="00AC2621" w:rsidRDefault="009246B1" w:rsidP="009246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3.8.2. Организиране на изложби в страната (n на брой точки за събитие)</w:t>
      </w:r>
      <w:r w:rsidR="005459CD" w:rsidRPr="00AC262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A0C93DD" w14:textId="4734A5A6" w:rsidR="009246B1" w:rsidRPr="00AC2621" w:rsidRDefault="009246B1" w:rsidP="009246B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3.8.3. Организиране на ателиета и творчески работилници (n на брой точки за събитие)</w:t>
      </w:r>
      <w:r w:rsidR="005459CD" w:rsidRPr="00AC262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5A23787" w14:textId="05896B7B" w:rsidR="009246B1" w:rsidRPr="00AC2621" w:rsidRDefault="009246B1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3.9. Експертни доклади по писмена заявка от международни институции и органи (ЕС, ЮНЕСКО и др.), които не се заплащат</w:t>
      </w:r>
      <w:r w:rsidR="00A574F5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6788EA0F" w14:textId="4F0244CC" w:rsidR="009246B1" w:rsidRPr="00AC2621" w:rsidRDefault="009246B1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3.10. Експертни доклади по писмена заявка от държавни и общински институции и органи, които не се заплащат</w:t>
      </w:r>
      <w:r w:rsidR="00A574F5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58ED2BA3" w14:textId="55F2C3DE" w:rsidR="009246B1" w:rsidRPr="00AC2621" w:rsidRDefault="009246B1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3.11. Експертни становища за изпълнителната, законодателната, съдебната и местна власт, които не се заплащат</w:t>
      </w:r>
      <w:r w:rsidR="00A574F5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41F082DD" w14:textId="35A114E3" w:rsidR="0044401A" w:rsidRPr="00AC2621" w:rsidRDefault="0044401A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3.12. Изработване на уникални апарати за участие в международни програми, които не са икономическа дейност</w:t>
      </w:r>
      <w:r w:rsidR="00A574F5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1B5F6FEA" w14:textId="6C95A852" w:rsidR="0044401A" w:rsidRPr="00AC2621" w:rsidRDefault="0044401A" w:rsidP="005459C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3.1</w:t>
      </w:r>
      <w:r w:rsidR="005E2FFE" w:rsidRPr="00AC2621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5459CD"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Образователни курсове и</w:t>
      </w:r>
      <w:r w:rsid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семинари (не по-малко от 30 учебни</w:t>
      </w: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часа), които са орг</w:t>
      </w:r>
      <w:r w:rsidR="005459CD" w:rsidRPr="00AC2621">
        <w:rPr>
          <w:rFonts w:ascii="Times New Roman" w:hAnsi="Times New Roman" w:cs="Times New Roman"/>
          <w:b/>
          <w:sz w:val="24"/>
          <w:szCs w:val="24"/>
          <w:lang w:val="bg-BG"/>
        </w:rPr>
        <w:t>анизирани от институтите на БАН</w:t>
      </w:r>
    </w:p>
    <w:p w14:paraId="19140C1D" w14:textId="446737EB" w:rsidR="005459CD" w:rsidRPr="00AC2621" w:rsidRDefault="005459CD" w:rsidP="005459C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Отчитат се образователни курсове и семинари (не по-малко от 30 уч</w:t>
      </w:r>
      <w:r w:rsidR="00AC2621">
        <w:rPr>
          <w:rFonts w:ascii="Times New Roman" w:hAnsi="Times New Roman" w:cs="Times New Roman"/>
          <w:sz w:val="24"/>
          <w:szCs w:val="24"/>
          <w:lang w:val="bg-BG"/>
        </w:rPr>
        <w:t>ебни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. часа), които са организирани по от ЦО на БАН, както и по поръчка или проект. </w:t>
      </w:r>
    </w:p>
    <w:p w14:paraId="7CE1BB85" w14:textId="0C6DAF41" w:rsidR="0044401A" w:rsidRPr="00AC2621" w:rsidRDefault="0044401A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3.14. Публични лекции и медийни изяви на учения в качеството му на експерт в научната област възложени от НИГГГ или ръководни органи на БАН</w:t>
      </w:r>
      <w:r w:rsidR="00A574F5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4C9F6D25" w14:textId="7D8F5AF5" w:rsidR="0044401A" w:rsidRPr="00AC2621" w:rsidRDefault="0044401A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3.15. Тематичен сборник с национално значение, издаден от НИГГГ</w:t>
      </w:r>
      <w:r w:rsidR="00A574F5" w:rsidRPr="00AC2621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14:paraId="2740FE4E" w14:textId="2728E943" w:rsidR="005151A9" w:rsidRPr="00AC2621" w:rsidRDefault="005151A9" w:rsidP="002F453F">
      <w:pPr>
        <w:pStyle w:val="Default"/>
        <w:spacing w:line="360" w:lineRule="auto"/>
        <w:ind w:firstLine="567"/>
        <w:jc w:val="both"/>
        <w:rPr>
          <w:color w:val="auto"/>
          <w:lang w:val="bg-BG"/>
        </w:rPr>
      </w:pPr>
      <w:r w:rsidRPr="00AC2621">
        <w:rPr>
          <w:color w:val="auto"/>
          <w:lang w:val="bg-BG"/>
        </w:rPr>
        <w:t xml:space="preserve">Информацията по показатели от 3.5 до 3.15 се въвежда </w:t>
      </w:r>
      <w:r w:rsidRPr="00AC2621">
        <w:rPr>
          <w:b/>
          <w:color w:val="auto"/>
          <w:u w:val="single"/>
          <w:lang w:val="bg-BG"/>
        </w:rPr>
        <w:t>само в</w:t>
      </w:r>
      <w:r w:rsidRPr="00AC2621">
        <w:rPr>
          <w:color w:val="auto"/>
          <w:lang w:val="bg-BG"/>
        </w:rPr>
        <w:t xml:space="preserve"> SONIX. Проверката се осъществява според </w:t>
      </w:r>
      <w:r w:rsidRPr="00AC2621">
        <w:rPr>
          <w:b/>
          <w:color w:val="auto"/>
          <w:u w:val="single"/>
          <w:lang w:val="bg-BG"/>
        </w:rPr>
        <w:t>попълненото в SONIX</w:t>
      </w:r>
      <w:r w:rsidRPr="00AC2621">
        <w:rPr>
          <w:color w:val="auto"/>
          <w:lang w:val="bg-BG"/>
        </w:rPr>
        <w:t>.</w:t>
      </w:r>
      <w:r w:rsidRPr="00AC2621">
        <w:rPr>
          <w:color w:val="0070C0"/>
          <w:lang w:val="bg-BG"/>
        </w:rPr>
        <w:t xml:space="preserve"> </w:t>
      </w:r>
      <w:r w:rsidRPr="00AC2621">
        <w:rPr>
          <w:color w:val="auto"/>
          <w:lang w:val="bg-BG"/>
        </w:rPr>
        <w:t>Като доказателство за участие в полето забележка в SONIX се въвежда връзка към интернет сайта, където има съответната информация.</w:t>
      </w:r>
      <w:r w:rsidRPr="00AC2621">
        <w:rPr>
          <w:b/>
          <w:color w:val="auto"/>
          <w:lang w:val="bg-BG"/>
        </w:rPr>
        <w:t xml:space="preserve"> Участията в отделни показатели </w:t>
      </w:r>
      <w:r w:rsidRPr="00AC2621">
        <w:rPr>
          <w:b/>
          <w:color w:val="auto"/>
          <w:u w:val="single"/>
          <w:lang w:val="bg-BG"/>
        </w:rPr>
        <w:t>не трябва</w:t>
      </w:r>
      <w:r w:rsidRPr="00AC2621">
        <w:rPr>
          <w:b/>
          <w:color w:val="auto"/>
          <w:lang w:val="bg-BG"/>
        </w:rPr>
        <w:t xml:space="preserve"> да се дублират с участия в други категории.</w:t>
      </w:r>
    </w:p>
    <w:p w14:paraId="49C3B196" w14:textId="77777777" w:rsidR="002F453F" w:rsidRDefault="002F453F" w:rsidP="004440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693697A" w14:textId="34ACD77F" w:rsidR="004D723A" w:rsidRPr="00AC2621" w:rsidRDefault="004D723A" w:rsidP="004440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b/>
          <w:sz w:val="24"/>
          <w:szCs w:val="24"/>
          <w:lang w:val="bg-BG"/>
        </w:rPr>
        <w:t>Допълнителни бележки:</w:t>
      </w:r>
    </w:p>
    <w:p w14:paraId="165EC21E" w14:textId="504240B7" w:rsidR="007C1B56" w:rsidRPr="00AC2621" w:rsidRDefault="007C1B56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„Монография” (в това число речници, енциклопедии, равни по обем и научна стойност на монография)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обем, не по-малък от 100 стандартни страници (1800 знака на страница). Тя съдържа разгърнато съдържание и изчерпателна библиография, като в текста има позовавания на други научни трудове. </w:t>
      </w:r>
    </w:p>
    <w:p w14:paraId="7DF7C5FD" w14:textId="67AAE4C3" w:rsidR="004D723A" w:rsidRPr="00AC2621" w:rsidRDefault="001608E7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vertAlign w:val="superscript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4D723A" w:rsidRPr="00AC2621">
        <w:rPr>
          <w:rFonts w:ascii="Times New Roman" w:hAnsi="Times New Roman" w:cs="Times New Roman"/>
          <w:sz w:val="24"/>
          <w:szCs w:val="24"/>
          <w:lang w:val="bg-BG"/>
        </w:rPr>
        <w:t>Монографиите с национално значение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4D723A" w:rsidRPr="00AC2621">
        <w:rPr>
          <w:rFonts w:ascii="Times New Roman" w:hAnsi="Times New Roman" w:cs="Times New Roman"/>
          <w:sz w:val="24"/>
          <w:szCs w:val="24"/>
          <w:lang w:val="bg-BG"/>
        </w:rPr>
        <w:t>, които не попадат в т. 1.</w:t>
      </w:r>
      <w:r w:rsidR="00223E9D" w:rsidRPr="00AC262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972F9E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,1, </w:t>
      </w:r>
      <w:r w:rsidR="004D723A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а също и академични справочни и аналитични издания (речници, енциклопедии и др.) се определят с конкретно предложение от научните съвети на институтите и се одобряват от Съвета за издателска дейност към БАН. </w:t>
      </w:r>
    </w:p>
    <w:p w14:paraId="1FE3BAB1" w14:textId="77777777" w:rsidR="00F820E5" w:rsidRPr="00AC2621" w:rsidRDefault="008D4F6D" w:rsidP="00F820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lastRenderedPageBreak/>
        <w:t>„</w:t>
      </w:r>
      <w:r w:rsidR="007C1B56" w:rsidRPr="00AC2621">
        <w:rPr>
          <w:rFonts w:ascii="Times New Roman" w:hAnsi="Times New Roman" w:cs="Times New Roman"/>
          <w:sz w:val="24"/>
          <w:szCs w:val="24"/>
          <w:lang w:val="bg-BG"/>
        </w:rPr>
        <w:t>Реномирани международни издателства</w:t>
      </w:r>
      <w:r w:rsidRPr="00AC2621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A43CA1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28E8" w:rsidRPr="00AC2621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A43CA1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28E8" w:rsidRPr="00AC2621">
        <w:rPr>
          <w:rFonts w:ascii="Times New Roman" w:hAnsi="Times New Roman" w:cs="Times New Roman"/>
          <w:sz w:val="24"/>
          <w:szCs w:val="24"/>
          <w:lang w:val="bg-BG"/>
        </w:rPr>
        <w:t>издателства включени в</w:t>
      </w:r>
      <w:r w:rsidR="00A4121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списък</w:t>
      </w:r>
      <w:r w:rsidR="001428E8" w:rsidRPr="00AC262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A4121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28E8" w:rsidRPr="00AC2621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A41212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Съвета за издателска дейност към УС на БАН.</w:t>
      </w:r>
    </w:p>
    <w:p w14:paraId="378F9C90" w14:textId="23EE8523" w:rsidR="00605BD7" w:rsidRPr="00AC2621" w:rsidRDefault="00F820E5" w:rsidP="00F820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08E7" w:rsidRPr="00AC2621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605BD7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еждународен научен форум</w:t>
      </w:r>
      <w:r w:rsidR="005C063E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/ конференция</w:t>
      </w:r>
      <w:r w:rsidR="001608E7" w:rsidRPr="00AC2621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– научно събитие, в което половината от членовете в програмния комитет са от чужбина</w:t>
      </w:r>
      <w:r w:rsidR="004E2EDB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и над 50 % са</w:t>
      </w:r>
      <w:r w:rsidR="00605BD7" w:rsidRPr="00AC2621">
        <w:rPr>
          <w:rFonts w:ascii="Times New Roman" w:hAnsi="Times New Roman" w:cs="Times New Roman"/>
          <w:sz w:val="24"/>
          <w:szCs w:val="24"/>
          <w:lang w:val="bg-BG"/>
        </w:rPr>
        <w:t xml:space="preserve"> чуждестранни участници </w:t>
      </w:r>
      <w:r w:rsidR="00FB5028" w:rsidRPr="00AC2621">
        <w:rPr>
          <w:rFonts w:ascii="Times New Roman" w:hAnsi="Times New Roman" w:cs="Times New Roman"/>
          <w:sz w:val="24"/>
          <w:szCs w:val="24"/>
          <w:lang w:val="bg-BG"/>
        </w:rPr>
        <w:t>(според Методиката на БАН).</w:t>
      </w:r>
    </w:p>
    <w:p w14:paraId="30F80561" w14:textId="258703AC" w:rsidR="001428E8" w:rsidRPr="00AC2621" w:rsidRDefault="001428E8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2621">
        <w:rPr>
          <w:rFonts w:ascii="Times New Roman" w:hAnsi="Times New Roman" w:cs="Times New Roman"/>
          <w:sz w:val="24"/>
          <w:szCs w:val="24"/>
          <w:lang w:val="bg-BG"/>
        </w:rPr>
        <w:t>„Национален документ от стратегическо значение“ е документ, чието изработване е възложено от държавен орган и е посочено, че е от значение за развитието на страната или област от обществения живот.</w:t>
      </w:r>
    </w:p>
    <w:p w14:paraId="47A49E4C" w14:textId="77777777" w:rsidR="00605BD7" w:rsidRPr="00AC2621" w:rsidRDefault="00605BD7" w:rsidP="008D4F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7BA9529" w14:textId="77777777" w:rsidR="00A41212" w:rsidRPr="00AC2621" w:rsidRDefault="00A41212" w:rsidP="008D4F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F8F2A0" w14:textId="77777777" w:rsidR="00A41212" w:rsidRPr="00AC2621" w:rsidRDefault="00A41212" w:rsidP="008D4F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41212" w:rsidRPr="00AC262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CB19" w14:textId="77777777" w:rsidR="006B1E23" w:rsidRDefault="006B1E23" w:rsidP="00863E15">
      <w:pPr>
        <w:spacing w:after="0" w:line="240" w:lineRule="auto"/>
      </w:pPr>
      <w:r>
        <w:separator/>
      </w:r>
    </w:p>
  </w:endnote>
  <w:endnote w:type="continuationSeparator" w:id="0">
    <w:p w14:paraId="6DCFDA21" w14:textId="77777777" w:rsidR="006B1E23" w:rsidRDefault="006B1E23" w:rsidP="0086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049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AF1CA" w14:textId="1AB7FBCB" w:rsidR="00863E15" w:rsidRDefault="00863E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5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A65176" w14:textId="77777777" w:rsidR="00863E15" w:rsidRDefault="00863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51AFF" w14:textId="77777777" w:rsidR="006B1E23" w:rsidRDefault="006B1E23" w:rsidP="00863E15">
      <w:pPr>
        <w:spacing w:after="0" w:line="240" w:lineRule="auto"/>
      </w:pPr>
      <w:r>
        <w:separator/>
      </w:r>
    </w:p>
  </w:footnote>
  <w:footnote w:type="continuationSeparator" w:id="0">
    <w:p w14:paraId="4346C92F" w14:textId="77777777" w:rsidR="006B1E23" w:rsidRDefault="006B1E23" w:rsidP="0086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3AE746"/>
    <w:lvl w:ilvl="0">
      <w:numFmt w:val="bullet"/>
      <w:lvlText w:val="*"/>
      <w:lvlJc w:val="left"/>
    </w:lvl>
  </w:abstractNum>
  <w:abstractNum w:abstractNumId="1">
    <w:nsid w:val="084B44B9"/>
    <w:multiLevelType w:val="hybridMultilevel"/>
    <w:tmpl w:val="10BEADBA"/>
    <w:lvl w:ilvl="0" w:tplc="1DE2ADC0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252F14"/>
    <w:multiLevelType w:val="hybridMultilevel"/>
    <w:tmpl w:val="9A900E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72C91"/>
    <w:multiLevelType w:val="hybridMultilevel"/>
    <w:tmpl w:val="39C81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974ED"/>
    <w:multiLevelType w:val="hybridMultilevel"/>
    <w:tmpl w:val="85E6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A0DD3"/>
    <w:multiLevelType w:val="hybridMultilevel"/>
    <w:tmpl w:val="40B6ED32"/>
    <w:lvl w:ilvl="0" w:tplc="28BC259C">
      <w:start w:val="1"/>
      <w:numFmt w:val="bullet"/>
      <w:lvlText w:val="-"/>
      <w:lvlJc w:val="left"/>
      <w:pPr>
        <w:ind w:left="56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>
    <w:nsid w:val="411F0D9F"/>
    <w:multiLevelType w:val="multilevel"/>
    <w:tmpl w:val="D458CC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000000"/>
        <w:sz w:val="24"/>
      </w:rPr>
    </w:lvl>
  </w:abstractNum>
  <w:abstractNum w:abstractNumId="7">
    <w:nsid w:val="4881353A"/>
    <w:multiLevelType w:val="multilevel"/>
    <w:tmpl w:val="8E06E68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572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8">
    <w:nsid w:val="4D4817C0"/>
    <w:multiLevelType w:val="hybridMultilevel"/>
    <w:tmpl w:val="EEDE4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75552"/>
    <w:multiLevelType w:val="hybridMultilevel"/>
    <w:tmpl w:val="0B4A80DC"/>
    <w:lvl w:ilvl="0" w:tplc="13169D1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9C"/>
    <w:rsid w:val="00026864"/>
    <w:rsid w:val="00034871"/>
    <w:rsid w:val="00046197"/>
    <w:rsid w:val="0005457B"/>
    <w:rsid w:val="000663AD"/>
    <w:rsid w:val="000873B0"/>
    <w:rsid w:val="000A242F"/>
    <w:rsid w:val="000B0A58"/>
    <w:rsid w:val="000F2819"/>
    <w:rsid w:val="000F7BDF"/>
    <w:rsid w:val="00107010"/>
    <w:rsid w:val="0011502B"/>
    <w:rsid w:val="00133218"/>
    <w:rsid w:val="001428E8"/>
    <w:rsid w:val="00146581"/>
    <w:rsid w:val="00151BE5"/>
    <w:rsid w:val="001608E7"/>
    <w:rsid w:val="001C3F39"/>
    <w:rsid w:val="001C5976"/>
    <w:rsid w:val="001D14AC"/>
    <w:rsid w:val="001E0D6E"/>
    <w:rsid w:val="001E3A43"/>
    <w:rsid w:val="002163F0"/>
    <w:rsid w:val="00223E9D"/>
    <w:rsid w:val="00224BF3"/>
    <w:rsid w:val="00230E54"/>
    <w:rsid w:val="00231A12"/>
    <w:rsid w:val="00233150"/>
    <w:rsid w:val="0023375D"/>
    <w:rsid w:val="002366D9"/>
    <w:rsid w:val="002952B8"/>
    <w:rsid w:val="002A761C"/>
    <w:rsid w:val="002D4152"/>
    <w:rsid w:val="002D699C"/>
    <w:rsid w:val="002E263E"/>
    <w:rsid w:val="002F453F"/>
    <w:rsid w:val="00325CF8"/>
    <w:rsid w:val="003323BF"/>
    <w:rsid w:val="003877B1"/>
    <w:rsid w:val="003E03BD"/>
    <w:rsid w:val="003E05B8"/>
    <w:rsid w:val="003E53EB"/>
    <w:rsid w:val="00427236"/>
    <w:rsid w:val="00435762"/>
    <w:rsid w:val="0044401A"/>
    <w:rsid w:val="004512CE"/>
    <w:rsid w:val="00465980"/>
    <w:rsid w:val="00472465"/>
    <w:rsid w:val="004802D4"/>
    <w:rsid w:val="004825BC"/>
    <w:rsid w:val="004832CF"/>
    <w:rsid w:val="004847F9"/>
    <w:rsid w:val="004875CD"/>
    <w:rsid w:val="004B7792"/>
    <w:rsid w:val="004D723A"/>
    <w:rsid w:val="004E2EDB"/>
    <w:rsid w:val="004F48FE"/>
    <w:rsid w:val="004F5DBC"/>
    <w:rsid w:val="005151A9"/>
    <w:rsid w:val="0051653E"/>
    <w:rsid w:val="005459CD"/>
    <w:rsid w:val="00546089"/>
    <w:rsid w:val="00550360"/>
    <w:rsid w:val="00575CB4"/>
    <w:rsid w:val="00585893"/>
    <w:rsid w:val="005858B1"/>
    <w:rsid w:val="0059734B"/>
    <w:rsid w:val="005C063E"/>
    <w:rsid w:val="005C4ED7"/>
    <w:rsid w:val="005E2FFE"/>
    <w:rsid w:val="005E4F3F"/>
    <w:rsid w:val="005F2DC0"/>
    <w:rsid w:val="00605BD7"/>
    <w:rsid w:val="006169B1"/>
    <w:rsid w:val="006700A5"/>
    <w:rsid w:val="006912DA"/>
    <w:rsid w:val="006A0C47"/>
    <w:rsid w:val="006A40D6"/>
    <w:rsid w:val="006B1E23"/>
    <w:rsid w:val="006C48E4"/>
    <w:rsid w:val="00736F21"/>
    <w:rsid w:val="0074521F"/>
    <w:rsid w:val="00762E9E"/>
    <w:rsid w:val="00786F4C"/>
    <w:rsid w:val="007B4EB2"/>
    <w:rsid w:val="007C1B56"/>
    <w:rsid w:val="008065AD"/>
    <w:rsid w:val="00812BAC"/>
    <w:rsid w:val="008361D4"/>
    <w:rsid w:val="00855371"/>
    <w:rsid w:val="00863E15"/>
    <w:rsid w:val="00870FF8"/>
    <w:rsid w:val="00893264"/>
    <w:rsid w:val="008A7FAE"/>
    <w:rsid w:val="008B3231"/>
    <w:rsid w:val="008D35B3"/>
    <w:rsid w:val="008D4F6D"/>
    <w:rsid w:val="00916E82"/>
    <w:rsid w:val="009246B1"/>
    <w:rsid w:val="009469EC"/>
    <w:rsid w:val="00972F9E"/>
    <w:rsid w:val="009A4932"/>
    <w:rsid w:val="009B0D20"/>
    <w:rsid w:val="009F3943"/>
    <w:rsid w:val="00A25D18"/>
    <w:rsid w:val="00A41212"/>
    <w:rsid w:val="00A43CA1"/>
    <w:rsid w:val="00A574F5"/>
    <w:rsid w:val="00A60102"/>
    <w:rsid w:val="00A84B73"/>
    <w:rsid w:val="00AA0D7A"/>
    <w:rsid w:val="00AA5696"/>
    <w:rsid w:val="00AC2621"/>
    <w:rsid w:val="00AD152C"/>
    <w:rsid w:val="00AD1B30"/>
    <w:rsid w:val="00AF7857"/>
    <w:rsid w:val="00B4600C"/>
    <w:rsid w:val="00B73518"/>
    <w:rsid w:val="00B74417"/>
    <w:rsid w:val="00BB4A9E"/>
    <w:rsid w:val="00BC29EA"/>
    <w:rsid w:val="00BF4BF9"/>
    <w:rsid w:val="00C43F91"/>
    <w:rsid w:val="00C57C2C"/>
    <w:rsid w:val="00C624B0"/>
    <w:rsid w:val="00C708C0"/>
    <w:rsid w:val="00CC5F7E"/>
    <w:rsid w:val="00CC6108"/>
    <w:rsid w:val="00CF1C03"/>
    <w:rsid w:val="00D417B2"/>
    <w:rsid w:val="00D45DCE"/>
    <w:rsid w:val="00D63C19"/>
    <w:rsid w:val="00DA69A5"/>
    <w:rsid w:val="00DB3304"/>
    <w:rsid w:val="00DF2B5B"/>
    <w:rsid w:val="00E02835"/>
    <w:rsid w:val="00E07B16"/>
    <w:rsid w:val="00E42868"/>
    <w:rsid w:val="00E62C6D"/>
    <w:rsid w:val="00E66A84"/>
    <w:rsid w:val="00EA5864"/>
    <w:rsid w:val="00EB43BD"/>
    <w:rsid w:val="00ED6C93"/>
    <w:rsid w:val="00F07FFA"/>
    <w:rsid w:val="00F130EC"/>
    <w:rsid w:val="00F35CD4"/>
    <w:rsid w:val="00F47D34"/>
    <w:rsid w:val="00F71277"/>
    <w:rsid w:val="00F820E5"/>
    <w:rsid w:val="00F956C2"/>
    <w:rsid w:val="00FA7C23"/>
    <w:rsid w:val="00FB13D3"/>
    <w:rsid w:val="00FB5028"/>
    <w:rsid w:val="00FB777A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9C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4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4121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43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A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A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1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51B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69E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63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9A493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63E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3E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1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9C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4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4121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43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CA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A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A1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51BE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69E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63E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9A493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63E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E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3E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E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5732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WOS_GeneralSearch_input.do?product=WOS&amp;search_mode=GeneralSearch&amp;SID=F685kn7CEpJdsqBDLYH&amp;preferencesSave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bh.nsd.uib.no/publiseringskanaler/erihpl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cid.bg/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2024-11-01T11:11:00Z</dcterms:created>
  <dcterms:modified xsi:type="dcterms:W3CDTF">2024-11-01T11:11:00Z</dcterms:modified>
</cp:coreProperties>
</file>